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2762" w:rsidRDefault="00C02762">
      <w:pPr>
        <w:pStyle w:val="Standard"/>
        <w:jc w:val="both"/>
        <w:rPr>
          <w:rFonts w:ascii="Arial" w:hAnsi="Arial"/>
          <w:b/>
          <w:sz w:val="22"/>
          <w:szCs w:val="22"/>
        </w:rPr>
      </w:pPr>
    </w:p>
    <w:p w:rsidR="00C02762" w:rsidRDefault="00E70F07">
      <w:pPr>
        <w:pStyle w:val="Standard"/>
        <w:jc w:val="both"/>
        <w:rPr>
          <w:rFonts w:ascii="Arial" w:hAnsi="Arial"/>
          <w:b/>
          <w:sz w:val="22"/>
          <w:szCs w:val="22"/>
        </w:rPr>
      </w:pPr>
      <w:r>
        <w:rPr>
          <w:rFonts w:ascii="Arial" w:hAnsi="Arial"/>
          <w:b/>
          <w:sz w:val="22"/>
          <w:szCs w:val="22"/>
        </w:rPr>
        <w:t xml:space="preserve">Audience du </w:t>
      </w:r>
    </w:p>
    <w:p w:rsidR="00C02762" w:rsidRDefault="00E70F07">
      <w:pPr>
        <w:pStyle w:val="Standard"/>
        <w:jc w:val="both"/>
        <w:rPr>
          <w:rFonts w:ascii="Arial" w:hAnsi="Arial"/>
          <w:b/>
          <w:sz w:val="22"/>
          <w:szCs w:val="22"/>
        </w:rPr>
      </w:pPr>
      <w:r>
        <w:rPr>
          <w:rFonts w:ascii="Arial" w:hAnsi="Arial"/>
          <w:b/>
          <w:sz w:val="22"/>
          <w:szCs w:val="22"/>
        </w:rPr>
        <w:t>N° Parquet :</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center"/>
        <w:rPr>
          <w:rFonts w:ascii="Arial" w:hAnsi="Arial"/>
          <w:i/>
          <w:sz w:val="22"/>
          <w:szCs w:val="22"/>
        </w:rPr>
      </w:pPr>
      <w:r>
        <w:rPr>
          <w:rFonts w:ascii="Arial" w:hAnsi="Arial"/>
          <w:i/>
          <w:sz w:val="22"/>
          <w:szCs w:val="22"/>
        </w:rPr>
        <w:t>À Mesdames et Messieurs les Président et Juges</w:t>
      </w:r>
    </w:p>
    <w:p w:rsidR="00C02762" w:rsidRDefault="00E70F07">
      <w:pPr>
        <w:pStyle w:val="Standard"/>
        <w:jc w:val="center"/>
      </w:pPr>
      <w:r>
        <w:rPr>
          <w:rFonts w:ascii="Arial" w:hAnsi="Arial"/>
          <w:i/>
          <w:sz w:val="22"/>
          <w:szCs w:val="22"/>
        </w:rPr>
        <w:t xml:space="preserve">Du Tribunal correctionnel de </w:t>
      </w:r>
    </w:p>
    <w:p w:rsidR="00C02762" w:rsidRDefault="00C02762">
      <w:pPr>
        <w:pStyle w:val="Standard"/>
        <w:jc w:val="center"/>
        <w:rPr>
          <w:rFonts w:ascii="Arial" w:hAnsi="Arial"/>
          <w:sz w:val="22"/>
          <w:szCs w:val="22"/>
        </w:rPr>
      </w:pPr>
    </w:p>
    <w:p w:rsidR="00C02762" w:rsidRDefault="00C02762">
      <w:pPr>
        <w:pStyle w:val="Standard"/>
        <w:pBdr>
          <w:top w:val="single" w:sz="4" w:space="1" w:color="000000" w:shadow="1"/>
          <w:left w:val="single" w:sz="4" w:space="4" w:color="000000" w:shadow="1"/>
          <w:bottom w:val="single" w:sz="4" w:space="1" w:color="000000" w:shadow="1"/>
          <w:right w:val="single" w:sz="4" w:space="4" w:color="000000" w:shadow="1"/>
        </w:pBdr>
        <w:shd w:val="clear" w:color="auto" w:fill="D9D9D9"/>
        <w:jc w:val="center"/>
        <w:rPr>
          <w:rFonts w:ascii="Arial" w:hAnsi="Arial"/>
          <w:b/>
          <w:sz w:val="22"/>
          <w:szCs w:val="22"/>
        </w:rPr>
      </w:pPr>
    </w:p>
    <w:p w:rsidR="00C02762" w:rsidRDefault="00E70F07">
      <w:pPr>
        <w:pStyle w:val="Standard"/>
        <w:pBdr>
          <w:top w:val="single" w:sz="4" w:space="1" w:color="000000" w:shadow="1"/>
          <w:left w:val="single" w:sz="4" w:space="4" w:color="000000" w:shadow="1"/>
          <w:bottom w:val="single" w:sz="4" w:space="1" w:color="000000" w:shadow="1"/>
          <w:right w:val="single" w:sz="4" w:space="4" w:color="000000" w:shadow="1"/>
        </w:pBdr>
        <w:shd w:val="clear" w:color="auto" w:fill="D9D9D9"/>
        <w:jc w:val="center"/>
        <w:rPr>
          <w:rFonts w:ascii="Arial" w:hAnsi="Arial"/>
          <w:b/>
          <w:sz w:val="22"/>
          <w:szCs w:val="22"/>
        </w:rPr>
      </w:pPr>
      <w:r>
        <w:rPr>
          <w:rFonts w:ascii="Arial" w:hAnsi="Arial"/>
          <w:b/>
          <w:sz w:val="22"/>
          <w:szCs w:val="22"/>
        </w:rPr>
        <w:t>CONCLUSIONS DE NULLITE IN LIMINE LITIS</w:t>
      </w:r>
    </w:p>
    <w:p w:rsidR="00C02762" w:rsidRDefault="00E70F07">
      <w:pPr>
        <w:pStyle w:val="Standard"/>
        <w:pBdr>
          <w:top w:val="single" w:sz="4" w:space="1" w:color="000000" w:shadow="1"/>
          <w:left w:val="single" w:sz="4" w:space="4" w:color="000000" w:shadow="1"/>
          <w:bottom w:val="single" w:sz="4" w:space="1" w:color="000000" w:shadow="1"/>
          <w:right w:val="single" w:sz="4" w:space="4" w:color="000000" w:shadow="1"/>
        </w:pBdr>
        <w:shd w:val="clear" w:color="auto" w:fill="D9D9D9"/>
        <w:jc w:val="center"/>
        <w:rPr>
          <w:rFonts w:ascii="Arial" w:hAnsi="Arial"/>
          <w:b/>
          <w:sz w:val="22"/>
          <w:szCs w:val="22"/>
        </w:rPr>
      </w:pPr>
      <w:r>
        <w:rPr>
          <w:rFonts w:ascii="Arial" w:hAnsi="Arial"/>
          <w:b/>
          <w:sz w:val="22"/>
          <w:szCs w:val="22"/>
        </w:rPr>
        <w:t>et CONCLUSIONS DE RELAXE</w:t>
      </w:r>
    </w:p>
    <w:p w:rsidR="00C02762" w:rsidRDefault="00C02762">
      <w:pPr>
        <w:pStyle w:val="Standard"/>
        <w:pBdr>
          <w:top w:val="single" w:sz="4" w:space="1" w:color="000000" w:shadow="1"/>
          <w:left w:val="single" w:sz="4" w:space="4" w:color="000000" w:shadow="1"/>
          <w:bottom w:val="single" w:sz="4" w:space="1" w:color="000000" w:shadow="1"/>
          <w:right w:val="single" w:sz="4" w:space="4" w:color="000000" w:shadow="1"/>
        </w:pBdr>
        <w:shd w:val="clear" w:color="auto" w:fill="D9D9D9"/>
        <w:jc w:val="center"/>
        <w:rPr>
          <w:rFonts w:ascii="Arial" w:hAnsi="Arial"/>
          <w:b/>
          <w:sz w:val="22"/>
          <w:szCs w:val="22"/>
        </w:rPr>
      </w:pPr>
    </w:p>
    <w:p w:rsidR="00C02762" w:rsidRDefault="00C02762">
      <w:pPr>
        <w:pStyle w:val="Standard"/>
        <w:jc w:val="center"/>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b/>
          <w:sz w:val="22"/>
          <w:szCs w:val="22"/>
          <w:u w:val="single"/>
        </w:rPr>
        <w:t>POUR </w:t>
      </w:r>
      <w:r>
        <w:rPr>
          <w:rFonts w:ascii="Arial" w:hAnsi="Arial"/>
          <w:b/>
          <w:sz w:val="22"/>
          <w:szCs w:val="22"/>
        </w:rPr>
        <w:t>:</w:t>
      </w:r>
      <w:r>
        <w:rPr>
          <w:rFonts w:ascii="Arial" w:hAnsi="Arial"/>
          <w:b/>
          <w:sz w:val="22"/>
          <w:szCs w:val="22"/>
        </w:rPr>
        <w:tab/>
      </w:r>
    </w:p>
    <w:p w:rsidR="00C02762" w:rsidRDefault="00C02762">
      <w:pPr>
        <w:pStyle w:val="Standard"/>
        <w:jc w:val="both"/>
        <w:rPr>
          <w:rFonts w:ascii="Arial" w:hAnsi="Arial"/>
          <w:sz w:val="22"/>
          <w:szCs w:val="22"/>
        </w:rPr>
      </w:pPr>
    </w:p>
    <w:p w:rsidR="00C02762" w:rsidRDefault="00E70F07">
      <w:pPr>
        <w:pStyle w:val="Standard"/>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E70F07">
      <w:pPr>
        <w:pStyle w:val="Standard"/>
        <w:jc w:val="both"/>
      </w:pPr>
      <w:r>
        <w:rPr>
          <w:rFonts w:ascii="Arial" w:hAnsi="Arial"/>
          <w:sz w:val="22"/>
          <w:szCs w:val="22"/>
          <w:u w:val="single"/>
        </w:rPr>
        <w:t xml:space="preserve">Ayant pour </w:t>
      </w:r>
      <w:proofErr w:type="spellStart"/>
      <w:r>
        <w:rPr>
          <w:rFonts w:ascii="Arial" w:hAnsi="Arial"/>
          <w:sz w:val="22"/>
          <w:szCs w:val="22"/>
          <w:u w:val="single"/>
        </w:rPr>
        <w:t>avocat.e</w:t>
      </w:r>
      <w:proofErr w:type="spellEnd"/>
      <w:r>
        <w:rPr>
          <w:rFonts w:ascii="Arial" w:hAnsi="Arial"/>
          <w:sz w:val="22"/>
          <w:szCs w:val="22"/>
          <w:u w:val="single"/>
        </w:rPr>
        <w:t> </w:t>
      </w:r>
      <w:r>
        <w:rPr>
          <w:rFonts w:ascii="Arial" w:hAnsi="Arial"/>
          <w:sz w:val="22"/>
          <w:szCs w:val="22"/>
        </w:rPr>
        <w:t>:</w:t>
      </w:r>
      <w:r>
        <w:rPr>
          <w:rFonts w:ascii="Arial" w:hAnsi="Arial"/>
          <w:sz w:val="22"/>
          <w:szCs w:val="22"/>
        </w:rPr>
        <w:tab/>
      </w:r>
    </w:p>
    <w:p w:rsidR="00C02762" w:rsidRDefault="00E70F07">
      <w:pPr>
        <w:pStyle w:val="Standard"/>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b/>
          <w:sz w:val="22"/>
          <w:szCs w:val="22"/>
          <w:u w:val="single"/>
        </w:rPr>
        <w:t>CONTRE </w:t>
      </w:r>
      <w:r>
        <w:rPr>
          <w:rFonts w:ascii="Arial" w:hAnsi="Arial"/>
          <w:b/>
          <w:sz w:val="22"/>
          <w:szCs w:val="22"/>
        </w:rPr>
        <w:t>:</w:t>
      </w:r>
      <w:r>
        <w:rPr>
          <w:rFonts w:ascii="Arial" w:hAnsi="Arial"/>
          <w:b/>
          <w:sz w:val="22"/>
          <w:szCs w:val="22"/>
        </w:rPr>
        <w:tab/>
        <w:t>Le Ministère Public</w:t>
      </w:r>
    </w:p>
    <w:p w:rsidR="00C02762" w:rsidRDefault="00C02762">
      <w:pPr>
        <w:pStyle w:val="Standard"/>
        <w:jc w:val="both"/>
        <w:rPr>
          <w:rFonts w:ascii="Arial" w:hAnsi="Arial"/>
          <w:b/>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b/>
          <w:sz w:val="22"/>
          <w:szCs w:val="22"/>
          <w:u w:val="single"/>
        </w:rPr>
      </w:pPr>
    </w:p>
    <w:p w:rsidR="00C02762" w:rsidRDefault="00E70F07">
      <w:pPr>
        <w:pStyle w:val="Standard"/>
        <w:jc w:val="both"/>
        <w:rPr>
          <w:rFonts w:ascii="Arial" w:hAnsi="Arial"/>
          <w:b/>
          <w:sz w:val="22"/>
          <w:szCs w:val="22"/>
        </w:rPr>
      </w:pPr>
      <w:r>
        <w:rPr>
          <w:rFonts w:ascii="Arial" w:hAnsi="Arial"/>
          <w:b/>
          <w:sz w:val="22"/>
          <w:szCs w:val="22"/>
        </w:rPr>
        <w:tab/>
      </w: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C02762">
      <w:pPr>
        <w:pStyle w:val="Standard"/>
        <w:jc w:val="both"/>
        <w:rPr>
          <w:rFonts w:ascii="Arial" w:hAnsi="Arial"/>
          <w:b/>
          <w:sz w:val="22"/>
          <w:szCs w:val="22"/>
        </w:rPr>
      </w:pPr>
    </w:p>
    <w:p w:rsidR="00C02762" w:rsidRDefault="00E70F07">
      <w:pPr>
        <w:pStyle w:val="Standard"/>
        <w:jc w:val="center"/>
        <w:rPr>
          <w:rFonts w:ascii="Arial" w:hAnsi="Arial"/>
          <w:b/>
          <w:sz w:val="22"/>
          <w:szCs w:val="22"/>
        </w:rPr>
      </w:pPr>
      <w:r>
        <w:rPr>
          <w:rFonts w:ascii="Arial" w:hAnsi="Arial"/>
          <w:b/>
          <w:sz w:val="22"/>
          <w:szCs w:val="22"/>
        </w:rPr>
        <w:t>PLAISE AU TRIBUNAL</w:t>
      </w:r>
    </w:p>
    <w:p w:rsidR="00C02762" w:rsidRDefault="00C02762">
      <w:pPr>
        <w:pStyle w:val="Standard"/>
        <w:jc w:val="center"/>
        <w:rPr>
          <w:rFonts w:ascii="Arial" w:hAnsi="Arial"/>
          <w:b/>
          <w:sz w:val="22"/>
          <w:szCs w:val="22"/>
        </w:rPr>
      </w:pPr>
    </w:p>
    <w:p w:rsidR="00C02762" w:rsidRDefault="00C02762">
      <w:pPr>
        <w:pStyle w:val="Standard"/>
        <w:jc w:val="center"/>
        <w:rPr>
          <w:rFonts w:ascii="Arial" w:hAnsi="Arial"/>
          <w:b/>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center"/>
        <w:rPr>
          <w:rFonts w:ascii="Arial" w:hAnsi="Arial"/>
          <w:b/>
          <w:sz w:val="22"/>
          <w:szCs w:val="22"/>
        </w:rPr>
      </w:pPr>
      <w:r>
        <w:rPr>
          <w:rFonts w:ascii="Arial" w:hAnsi="Arial"/>
          <w:b/>
          <w:sz w:val="22"/>
          <w:szCs w:val="22"/>
        </w:rPr>
        <w:t>FAITS ET PROCÉDURE</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Monsieur XXXX est prévenu du chef de violation réitérée du confinement, délit prévu par le 4</w:t>
      </w:r>
      <w:r>
        <w:rPr>
          <w:rFonts w:ascii="Arial" w:hAnsi="Arial"/>
          <w:sz w:val="22"/>
          <w:szCs w:val="22"/>
          <w:vertAlign w:val="superscript"/>
        </w:rPr>
        <w:t>e</w:t>
      </w:r>
      <w:r>
        <w:rPr>
          <w:rFonts w:ascii="Arial" w:hAnsi="Arial"/>
          <w:sz w:val="22"/>
          <w:szCs w:val="22"/>
        </w:rPr>
        <w:t xml:space="preserve"> alinéa de l’article L. 3136-1 du code de la santé publique, créé par </w:t>
      </w:r>
      <w:r>
        <w:rPr>
          <w:rFonts w:ascii="Arial" w:hAnsi="Arial"/>
          <w:sz w:val="22"/>
          <w:szCs w:val="22"/>
        </w:rPr>
        <w:t>la loi n° 2020-290 du 23 mars 2020 d'urgence pour faire face à l'épidémie de covid-19, qui dispose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i/>
          <w:sz w:val="22"/>
          <w:szCs w:val="22"/>
        </w:rPr>
      </w:pPr>
      <w:r>
        <w:rPr>
          <w:rFonts w:ascii="Arial" w:hAnsi="Arial"/>
          <w:i/>
          <w:sz w:val="22"/>
          <w:szCs w:val="22"/>
        </w:rPr>
        <w:t xml:space="preserve">« (…) Si les violations prévues au troisième alinéa du présent article sont verbalisées à plus de trois reprises dans un délai de trente jours, les </w:t>
      </w:r>
      <w:r>
        <w:rPr>
          <w:rFonts w:ascii="Arial" w:hAnsi="Arial"/>
          <w:i/>
          <w:sz w:val="22"/>
          <w:szCs w:val="22"/>
        </w:rPr>
        <w:t>faits sont punis de six mois d'emprisonnement et de 3 750 € d'amende ainsi que de la peine complémentaire de travail d'intérêt général, selon les modalités prévues à l'article 131-8 du code pénal et selon les conditions prévues aux articles 131-22 à 131-24</w:t>
      </w:r>
      <w:r>
        <w:rPr>
          <w:rFonts w:ascii="Arial" w:hAnsi="Arial"/>
          <w:i/>
          <w:sz w:val="22"/>
          <w:szCs w:val="22"/>
        </w:rPr>
        <w:t xml:space="preserve"> du même code, et de la peine complémentaire de suspension, pour une durée de trois ans au plus, du permis de conduire lorsque l'infraction a été commise à l'aide d'un véhicule. (…) »</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Or, cette disposition législative est contraire à plusieurs droits et </w:t>
      </w:r>
      <w:r>
        <w:rPr>
          <w:rFonts w:ascii="Arial" w:hAnsi="Arial"/>
          <w:sz w:val="22"/>
          <w:szCs w:val="22"/>
        </w:rPr>
        <w:t>libertés protégés par la Constitution et notamment :</w:t>
      </w:r>
    </w:p>
    <w:p w:rsidR="00C02762" w:rsidRDefault="00C02762">
      <w:pPr>
        <w:pStyle w:val="Standard"/>
        <w:jc w:val="both"/>
        <w:rPr>
          <w:rFonts w:ascii="Arial" w:hAnsi="Arial"/>
          <w:sz w:val="22"/>
          <w:szCs w:val="22"/>
        </w:rPr>
      </w:pPr>
    </w:p>
    <w:p w:rsidR="00C02762" w:rsidRDefault="00E70F07">
      <w:pPr>
        <w:pStyle w:val="Paragraphedeliste"/>
        <w:numPr>
          <w:ilvl w:val="0"/>
          <w:numId w:val="10"/>
        </w:numPr>
        <w:ind w:left="0" w:firstLine="0"/>
        <w:jc w:val="both"/>
        <w:rPr>
          <w:rFonts w:ascii="Arial" w:hAnsi="Arial"/>
          <w:sz w:val="22"/>
          <w:szCs w:val="22"/>
        </w:rPr>
      </w:pPr>
      <w:r>
        <w:rPr>
          <w:rFonts w:ascii="Arial" w:hAnsi="Arial"/>
          <w:sz w:val="22"/>
          <w:szCs w:val="22"/>
        </w:rPr>
        <w:t>le principe de légalité des délits et l’exigence pour le législateur d’épuiser sa propre compétence,</w:t>
      </w:r>
    </w:p>
    <w:p w:rsidR="00C02762" w:rsidRDefault="00E70F07">
      <w:pPr>
        <w:pStyle w:val="Paragraphedeliste"/>
        <w:numPr>
          <w:ilvl w:val="0"/>
          <w:numId w:val="5"/>
        </w:numPr>
        <w:ind w:left="0" w:firstLine="0"/>
        <w:jc w:val="both"/>
        <w:rPr>
          <w:rFonts w:ascii="Arial" w:hAnsi="Arial"/>
          <w:sz w:val="22"/>
          <w:szCs w:val="22"/>
        </w:rPr>
      </w:pPr>
      <w:r>
        <w:rPr>
          <w:rFonts w:ascii="Arial" w:hAnsi="Arial"/>
          <w:sz w:val="22"/>
          <w:szCs w:val="22"/>
        </w:rPr>
        <w:t>le principe de la présomption d’innocence.</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Une QPC a d’ores et déjà été déposée et en cours d’exame</w:t>
      </w:r>
      <w:r>
        <w:rPr>
          <w:rFonts w:ascii="Arial" w:hAnsi="Arial"/>
          <w:sz w:val="22"/>
          <w:szCs w:val="22"/>
        </w:rPr>
        <w:t>n par la Cour de cassation, aux fins de transmission au conseil constitutionnel.</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Monsieur XXXXX  ne pourra donc pas être condamné pour ce délit et devra donc être relaxé.</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In </w:t>
      </w:r>
      <w:proofErr w:type="spellStart"/>
      <w:r>
        <w:rPr>
          <w:rFonts w:ascii="Arial" w:hAnsi="Arial"/>
          <w:sz w:val="22"/>
          <w:szCs w:val="22"/>
        </w:rPr>
        <w:t>limine</w:t>
      </w:r>
      <w:proofErr w:type="spellEnd"/>
      <w:r>
        <w:rPr>
          <w:rFonts w:ascii="Arial" w:hAnsi="Arial"/>
          <w:sz w:val="22"/>
          <w:szCs w:val="22"/>
        </w:rPr>
        <w:t xml:space="preserve"> </w:t>
      </w:r>
      <w:proofErr w:type="spellStart"/>
      <w:r>
        <w:rPr>
          <w:rFonts w:ascii="Arial" w:hAnsi="Arial"/>
          <w:sz w:val="22"/>
          <w:szCs w:val="22"/>
        </w:rPr>
        <w:t>litis</w:t>
      </w:r>
      <w:proofErr w:type="spellEnd"/>
      <w:r>
        <w:rPr>
          <w:rFonts w:ascii="Arial" w:hAnsi="Arial"/>
          <w:sz w:val="22"/>
          <w:szCs w:val="22"/>
        </w:rPr>
        <w:t>, Monsieur XXXXX entend soulever la nullité de la procédure.</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Textbody"/>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b/>
          <w:sz w:val="22"/>
          <w:szCs w:val="22"/>
        </w:rPr>
      </w:pPr>
      <w:r>
        <w:rPr>
          <w:rFonts w:ascii="Arial" w:hAnsi="Arial"/>
          <w:b/>
          <w:sz w:val="22"/>
          <w:szCs w:val="22"/>
        </w:rPr>
        <w:t>SUR</w:t>
      </w:r>
      <w:r>
        <w:rPr>
          <w:rFonts w:ascii="Arial" w:hAnsi="Arial"/>
          <w:b/>
          <w:sz w:val="22"/>
          <w:szCs w:val="22"/>
        </w:rPr>
        <w:t xml:space="preserve"> LA NULLITE LIEE A LA VIOLATION DU DROIT A LA VIE PRIVEE CONSTITUEE PAR LE RECOURS A UN PROCEDE FRAUDULEUX</w:t>
      </w:r>
    </w:p>
    <w:p w:rsidR="00C02762" w:rsidRDefault="00C02762">
      <w:pPr>
        <w:pStyle w:val="Standard"/>
        <w:jc w:val="both"/>
        <w:rPr>
          <w:rFonts w:ascii="Arial" w:hAnsi="Arial"/>
          <w:sz w:val="22"/>
          <w:szCs w:val="22"/>
        </w:rPr>
      </w:pP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Le mercredi 21 avril 2020, Monsieur XXXXX faisait l'objet d'un </w:t>
      </w:r>
      <w:proofErr w:type="spellStart"/>
      <w:r>
        <w:rPr>
          <w:rFonts w:ascii="Arial" w:hAnsi="Arial"/>
          <w:sz w:val="22"/>
          <w:szCs w:val="22"/>
        </w:rPr>
        <w:t>contrôle</w:t>
      </w:r>
      <w:proofErr w:type="spellEnd"/>
      <w:r>
        <w:rPr>
          <w:rFonts w:ascii="Arial" w:hAnsi="Arial"/>
          <w:sz w:val="22"/>
          <w:szCs w:val="22"/>
        </w:rPr>
        <w:t xml:space="preserve"> des forces de l'ordre </w:t>
      </w:r>
      <w:proofErr w:type="spellStart"/>
      <w:r>
        <w:rPr>
          <w:rFonts w:ascii="Arial" w:hAnsi="Arial"/>
          <w:sz w:val="22"/>
          <w:szCs w:val="22"/>
        </w:rPr>
        <w:t>opére</w:t>
      </w:r>
      <w:proofErr w:type="spellEnd"/>
      <w:r>
        <w:rPr>
          <w:rFonts w:ascii="Arial" w:hAnsi="Arial"/>
          <w:sz w:val="22"/>
          <w:szCs w:val="22"/>
        </w:rPr>
        <w:t xml:space="preserve">́ dans le cadre de la mesure de </w:t>
      </w:r>
      <w:r>
        <w:rPr>
          <w:rFonts w:ascii="Arial" w:hAnsi="Arial"/>
          <w:sz w:val="22"/>
          <w:szCs w:val="22"/>
        </w:rPr>
        <w:t xml:space="preserve">confinement </w:t>
      </w:r>
      <w:proofErr w:type="spellStart"/>
      <w:r>
        <w:rPr>
          <w:rFonts w:ascii="Arial" w:hAnsi="Arial"/>
          <w:sz w:val="22"/>
          <w:szCs w:val="22"/>
        </w:rPr>
        <w:t>général</w:t>
      </w:r>
      <w:proofErr w:type="spellEnd"/>
      <w:r>
        <w:rPr>
          <w:rFonts w:ascii="Arial" w:hAnsi="Arial"/>
          <w:sz w:val="22"/>
          <w:szCs w:val="22"/>
        </w:rPr>
        <w:t xml:space="preserve"> </w:t>
      </w:r>
      <w:proofErr w:type="spellStart"/>
      <w:r>
        <w:rPr>
          <w:rFonts w:ascii="Arial" w:hAnsi="Arial"/>
          <w:sz w:val="22"/>
          <w:szCs w:val="22"/>
        </w:rPr>
        <w:t>imposée</w:t>
      </w:r>
      <w:proofErr w:type="spellEnd"/>
      <w:r>
        <w:rPr>
          <w:rFonts w:ascii="Arial" w:hAnsi="Arial"/>
          <w:sz w:val="22"/>
          <w:szCs w:val="22"/>
        </w:rPr>
        <w:t xml:space="preserve"> par le Gouvernement pour lutter contre la propagation du virus COVID 19.</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Les forces de l'ordre indiquaient que Monsieur XXXXX n'</w:t>
      </w:r>
      <w:proofErr w:type="spellStart"/>
      <w:r>
        <w:rPr>
          <w:rFonts w:ascii="Arial" w:hAnsi="Arial"/>
          <w:sz w:val="22"/>
          <w:szCs w:val="22"/>
        </w:rPr>
        <w:t>était</w:t>
      </w:r>
      <w:proofErr w:type="spellEnd"/>
      <w:r>
        <w:rPr>
          <w:rFonts w:ascii="Arial" w:hAnsi="Arial"/>
          <w:sz w:val="22"/>
          <w:szCs w:val="22"/>
        </w:rPr>
        <w:t xml:space="preserve"> pas en mesure de </w:t>
      </w:r>
      <w:proofErr w:type="spellStart"/>
      <w:r>
        <w:rPr>
          <w:rFonts w:ascii="Arial" w:hAnsi="Arial"/>
          <w:sz w:val="22"/>
          <w:szCs w:val="22"/>
        </w:rPr>
        <w:t>présenter</w:t>
      </w:r>
      <w:proofErr w:type="spellEnd"/>
      <w:r>
        <w:rPr>
          <w:rFonts w:ascii="Arial" w:hAnsi="Arial"/>
          <w:sz w:val="22"/>
          <w:szCs w:val="22"/>
        </w:rPr>
        <w:t xml:space="preserve"> d'attestation.</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Elles </w:t>
      </w:r>
      <w:proofErr w:type="spellStart"/>
      <w:r>
        <w:rPr>
          <w:rFonts w:ascii="Arial" w:hAnsi="Arial"/>
          <w:sz w:val="22"/>
          <w:szCs w:val="22"/>
        </w:rPr>
        <w:t>précisaient</w:t>
      </w:r>
      <w:proofErr w:type="spellEnd"/>
      <w:r>
        <w:rPr>
          <w:rFonts w:ascii="Arial" w:hAnsi="Arial"/>
          <w:sz w:val="22"/>
          <w:szCs w:val="22"/>
        </w:rPr>
        <w:t xml:space="preserve"> alors consulter le fichier</w:t>
      </w:r>
      <w:r>
        <w:rPr>
          <w:rFonts w:ascii="Arial" w:hAnsi="Arial"/>
          <w:sz w:val="22"/>
          <w:szCs w:val="22"/>
        </w:rPr>
        <w:t xml:space="preserve"> ADOC pour </w:t>
      </w:r>
      <w:proofErr w:type="spellStart"/>
      <w:r>
        <w:rPr>
          <w:rFonts w:ascii="Arial" w:hAnsi="Arial"/>
          <w:sz w:val="22"/>
          <w:szCs w:val="22"/>
        </w:rPr>
        <w:t>vérifier</w:t>
      </w:r>
      <w:proofErr w:type="spellEnd"/>
      <w:r>
        <w:rPr>
          <w:rFonts w:ascii="Arial" w:hAnsi="Arial"/>
          <w:sz w:val="22"/>
          <w:szCs w:val="22"/>
        </w:rPr>
        <w:t xml:space="preserve"> si le contrevenant avait </w:t>
      </w:r>
      <w:proofErr w:type="spellStart"/>
      <w:r>
        <w:rPr>
          <w:rFonts w:ascii="Arial" w:hAnsi="Arial"/>
          <w:sz w:val="22"/>
          <w:szCs w:val="22"/>
        </w:rPr>
        <w:t>déja</w:t>
      </w:r>
      <w:proofErr w:type="spellEnd"/>
      <w:r>
        <w:rPr>
          <w:rFonts w:ascii="Arial" w:hAnsi="Arial"/>
          <w:sz w:val="22"/>
          <w:szCs w:val="22"/>
        </w:rPr>
        <w:t xml:space="preserve">̀ </w:t>
      </w:r>
      <w:proofErr w:type="spellStart"/>
      <w:r>
        <w:rPr>
          <w:rFonts w:ascii="Arial" w:hAnsi="Arial"/>
          <w:sz w:val="22"/>
          <w:szCs w:val="22"/>
        </w:rPr>
        <w:t>éte</w:t>
      </w:r>
      <w:proofErr w:type="spellEnd"/>
      <w:r>
        <w:rPr>
          <w:rFonts w:ascii="Arial" w:hAnsi="Arial"/>
          <w:sz w:val="22"/>
          <w:szCs w:val="22"/>
        </w:rPr>
        <w:t>́ verbalisé.</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Constatant que plus de trois contraventions avaient </w:t>
      </w:r>
      <w:proofErr w:type="spellStart"/>
      <w:r>
        <w:rPr>
          <w:rFonts w:ascii="Arial" w:hAnsi="Arial"/>
          <w:sz w:val="22"/>
          <w:szCs w:val="22"/>
        </w:rPr>
        <w:t>éte</w:t>
      </w:r>
      <w:proofErr w:type="spellEnd"/>
      <w:r>
        <w:rPr>
          <w:rFonts w:ascii="Arial" w:hAnsi="Arial"/>
          <w:sz w:val="22"/>
          <w:szCs w:val="22"/>
        </w:rPr>
        <w:t xml:space="preserve">́ </w:t>
      </w:r>
      <w:proofErr w:type="spellStart"/>
      <w:r>
        <w:rPr>
          <w:rFonts w:ascii="Arial" w:hAnsi="Arial"/>
          <w:sz w:val="22"/>
          <w:szCs w:val="22"/>
        </w:rPr>
        <w:t>dressées</w:t>
      </w:r>
      <w:proofErr w:type="spellEnd"/>
      <w:r>
        <w:rPr>
          <w:rFonts w:ascii="Arial" w:hAnsi="Arial"/>
          <w:sz w:val="22"/>
          <w:szCs w:val="22"/>
        </w:rPr>
        <w:t xml:space="preserve">, les force de l'ordre </w:t>
      </w:r>
      <w:proofErr w:type="spellStart"/>
      <w:r>
        <w:rPr>
          <w:rFonts w:ascii="Arial" w:hAnsi="Arial"/>
          <w:sz w:val="22"/>
          <w:szCs w:val="22"/>
        </w:rPr>
        <w:t>procédaient</w:t>
      </w:r>
      <w:proofErr w:type="spellEnd"/>
      <w:r>
        <w:rPr>
          <w:rFonts w:ascii="Arial" w:hAnsi="Arial"/>
          <w:sz w:val="22"/>
          <w:szCs w:val="22"/>
        </w:rPr>
        <w:t xml:space="preserve"> à l'interpellation de Monsieur XXXX et à son placement en garde à vue.</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Aux te</w:t>
      </w:r>
      <w:r>
        <w:rPr>
          <w:rFonts w:ascii="Arial" w:hAnsi="Arial"/>
          <w:sz w:val="22"/>
          <w:szCs w:val="22"/>
        </w:rPr>
        <w:t xml:space="preserve">rmes du </w:t>
      </w:r>
      <w:proofErr w:type="spellStart"/>
      <w:r>
        <w:rPr>
          <w:rFonts w:ascii="Arial" w:hAnsi="Arial"/>
          <w:sz w:val="22"/>
          <w:szCs w:val="22"/>
        </w:rPr>
        <w:t>procès-verbal</w:t>
      </w:r>
      <w:proofErr w:type="spellEnd"/>
      <w:r>
        <w:rPr>
          <w:rFonts w:ascii="Arial" w:hAnsi="Arial"/>
          <w:sz w:val="22"/>
          <w:szCs w:val="22"/>
        </w:rPr>
        <w:t xml:space="preserve"> de comparution </w:t>
      </w:r>
      <w:proofErr w:type="spellStart"/>
      <w:r>
        <w:rPr>
          <w:rFonts w:ascii="Arial" w:hAnsi="Arial"/>
          <w:sz w:val="22"/>
          <w:szCs w:val="22"/>
        </w:rPr>
        <w:t>immédiate</w:t>
      </w:r>
      <w:proofErr w:type="spellEnd"/>
      <w:r>
        <w:rPr>
          <w:rFonts w:ascii="Arial" w:hAnsi="Arial"/>
          <w:sz w:val="22"/>
          <w:szCs w:val="22"/>
        </w:rPr>
        <w:t xml:space="preserve">, il est reproché à Monsieur XXXX d'avoir </w:t>
      </w:r>
      <w:proofErr w:type="spellStart"/>
      <w:r>
        <w:rPr>
          <w:rFonts w:ascii="Arial" w:hAnsi="Arial"/>
          <w:sz w:val="22"/>
          <w:szCs w:val="22"/>
        </w:rPr>
        <w:t>viole</w:t>
      </w:r>
      <w:proofErr w:type="spellEnd"/>
      <w:r>
        <w:rPr>
          <w:rFonts w:ascii="Arial" w:hAnsi="Arial"/>
          <w:sz w:val="22"/>
          <w:szCs w:val="22"/>
        </w:rPr>
        <w:t xml:space="preserve">́ la mesure de confinement, </w:t>
      </w:r>
      <w:proofErr w:type="spellStart"/>
      <w:r>
        <w:rPr>
          <w:rFonts w:ascii="Arial" w:hAnsi="Arial"/>
          <w:sz w:val="22"/>
          <w:szCs w:val="22"/>
        </w:rPr>
        <w:t>délit</w:t>
      </w:r>
      <w:proofErr w:type="spellEnd"/>
      <w:r>
        <w:rPr>
          <w:rFonts w:ascii="Arial" w:hAnsi="Arial"/>
          <w:sz w:val="22"/>
          <w:szCs w:val="22"/>
        </w:rPr>
        <w:t xml:space="preserve"> </w:t>
      </w:r>
      <w:proofErr w:type="spellStart"/>
      <w:r>
        <w:rPr>
          <w:rFonts w:ascii="Arial" w:hAnsi="Arial"/>
          <w:sz w:val="22"/>
          <w:szCs w:val="22"/>
        </w:rPr>
        <w:t>prévu</w:t>
      </w:r>
      <w:proofErr w:type="spellEnd"/>
      <w:r>
        <w:rPr>
          <w:rFonts w:ascii="Arial" w:hAnsi="Arial"/>
          <w:sz w:val="22"/>
          <w:szCs w:val="22"/>
        </w:rPr>
        <w:t xml:space="preserve"> à l'article L3136-1 du Code de la Santé Publique.</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b/>
          <w:bCs/>
          <w:sz w:val="22"/>
          <w:szCs w:val="22"/>
          <w:u w:val="single"/>
        </w:rPr>
      </w:pPr>
      <w:r>
        <w:rPr>
          <w:rFonts w:ascii="Arial" w:hAnsi="Arial"/>
          <w:b/>
          <w:bCs/>
          <w:sz w:val="22"/>
          <w:szCs w:val="22"/>
          <w:u w:val="single"/>
        </w:rPr>
        <w:t xml:space="preserve">Avant toute </w:t>
      </w:r>
      <w:proofErr w:type="spellStart"/>
      <w:r>
        <w:rPr>
          <w:rFonts w:ascii="Arial" w:hAnsi="Arial"/>
          <w:b/>
          <w:bCs/>
          <w:sz w:val="22"/>
          <w:szCs w:val="22"/>
          <w:u w:val="single"/>
        </w:rPr>
        <w:t>défense</w:t>
      </w:r>
      <w:proofErr w:type="spellEnd"/>
      <w:r>
        <w:rPr>
          <w:rFonts w:ascii="Arial" w:hAnsi="Arial"/>
          <w:b/>
          <w:bCs/>
          <w:sz w:val="22"/>
          <w:szCs w:val="22"/>
          <w:u w:val="single"/>
        </w:rPr>
        <w:t xml:space="preserve"> au fond, Monsieur XXXX entend soulever l'ex</w:t>
      </w:r>
      <w:r>
        <w:rPr>
          <w:rFonts w:ascii="Arial" w:hAnsi="Arial"/>
          <w:b/>
          <w:bCs/>
          <w:sz w:val="22"/>
          <w:szCs w:val="22"/>
          <w:u w:val="single"/>
        </w:rPr>
        <w:t xml:space="preserve">ception de </w:t>
      </w:r>
      <w:proofErr w:type="spellStart"/>
      <w:r>
        <w:rPr>
          <w:rFonts w:ascii="Arial" w:hAnsi="Arial"/>
          <w:b/>
          <w:bCs/>
          <w:sz w:val="22"/>
          <w:szCs w:val="22"/>
          <w:u w:val="single"/>
        </w:rPr>
        <w:t>nullite</w:t>
      </w:r>
      <w:proofErr w:type="spellEnd"/>
      <w:r>
        <w:rPr>
          <w:rFonts w:ascii="Arial" w:hAnsi="Arial"/>
          <w:b/>
          <w:bCs/>
          <w:sz w:val="22"/>
          <w:szCs w:val="22"/>
          <w:u w:val="single"/>
        </w:rPr>
        <w:t>́ suivante.</w:t>
      </w:r>
    </w:p>
    <w:p w:rsidR="00C02762" w:rsidRDefault="00C02762">
      <w:pPr>
        <w:pStyle w:val="Textbody"/>
        <w:spacing w:after="0" w:line="240" w:lineRule="auto"/>
        <w:jc w:val="both"/>
        <w:rPr>
          <w:rFonts w:ascii="Arial" w:hAnsi="Arial"/>
          <w:b/>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L'Article 8 de la Convention </w:t>
      </w:r>
      <w:proofErr w:type="spellStart"/>
      <w:r>
        <w:rPr>
          <w:rFonts w:ascii="Arial" w:hAnsi="Arial"/>
          <w:sz w:val="22"/>
          <w:szCs w:val="22"/>
        </w:rPr>
        <w:t>Européenne</w:t>
      </w:r>
      <w:proofErr w:type="spellEnd"/>
      <w:r>
        <w:rPr>
          <w:rFonts w:ascii="Arial" w:hAnsi="Arial"/>
          <w:sz w:val="22"/>
          <w:szCs w:val="22"/>
        </w:rPr>
        <w:t xml:space="preserve"> des Droits de l'Homme, relatif au Droit au respect de la vie </w:t>
      </w:r>
      <w:proofErr w:type="spellStart"/>
      <w:r>
        <w:rPr>
          <w:rFonts w:ascii="Arial" w:hAnsi="Arial"/>
          <w:sz w:val="22"/>
          <w:szCs w:val="22"/>
        </w:rPr>
        <w:t>privée</w:t>
      </w:r>
      <w:proofErr w:type="spellEnd"/>
      <w:r>
        <w:rPr>
          <w:rFonts w:ascii="Arial" w:hAnsi="Arial"/>
          <w:sz w:val="22"/>
          <w:szCs w:val="22"/>
        </w:rPr>
        <w:t xml:space="preserve"> et familiale </w:t>
      </w:r>
      <w:proofErr w:type="spellStart"/>
      <w:r>
        <w:rPr>
          <w:rFonts w:ascii="Arial" w:hAnsi="Arial"/>
          <w:sz w:val="22"/>
          <w:szCs w:val="22"/>
        </w:rPr>
        <w:t>prévoit</w:t>
      </w:r>
      <w:proofErr w:type="spellEnd"/>
      <w:r>
        <w:rPr>
          <w:rFonts w:ascii="Arial" w:hAnsi="Arial"/>
          <w:sz w:val="22"/>
          <w:szCs w:val="22"/>
        </w:rPr>
        <w:t xml:space="preserve">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 1. Toute personne a droit au respect de sa vie </w:t>
      </w:r>
      <w:proofErr w:type="spellStart"/>
      <w:r>
        <w:rPr>
          <w:rFonts w:ascii="Arial" w:hAnsi="Arial"/>
          <w:i/>
          <w:sz w:val="22"/>
          <w:szCs w:val="22"/>
        </w:rPr>
        <w:t>privée</w:t>
      </w:r>
      <w:proofErr w:type="spellEnd"/>
      <w:r>
        <w:rPr>
          <w:rFonts w:ascii="Arial" w:hAnsi="Arial"/>
          <w:i/>
          <w:sz w:val="22"/>
          <w:szCs w:val="22"/>
        </w:rPr>
        <w:t xml:space="preserve"> et familiale, de son </w:t>
      </w:r>
      <w:r>
        <w:rPr>
          <w:rFonts w:ascii="Arial" w:hAnsi="Arial"/>
          <w:i/>
          <w:sz w:val="22"/>
          <w:szCs w:val="22"/>
        </w:rPr>
        <w:t xml:space="preserve">domicile et de sa correspondance. 2. Il ne peut y avoir </w:t>
      </w:r>
      <w:proofErr w:type="spellStart"/>
      <w:r>
        <w:rPr>
          <w:rFonts w:ascii="Arial" w:hAnsi="Arial"/>
          <w:i/>
          <w:sz w:val="22"/>
          <w:szCs w:val="22"/>
        </w:rPr>
        <w:t>ingérence</w:t>
      </w:r>
      <w:proofErr w:type="spellEnd"/>
      <w:r>
        <w:rPr>
          <w:rFonts w:ascii="Arial" w:hAnsi="Arial"/>
          <w:i/>
          <w:sz w:val="22"/>
          <w:szCs w:val="22"/>
        </w:rPr>
        <w:t xml:space="preserve"> d’une </w:t>
      </w:r>
      <w:proofErr w:type="spellStart"/>
      <w:r>
        <w:rPr>
          <w:rFonts w:ascii="Arial" w:hAnsi="Arial"/>
          <w:i/>
          <w:sz w:val="22"/>
          <w:szCs w:val="22"/>
        </w:rPr>
        <w:t>autorite</w:t>
      </w:r>
      <w:proofErr w:type="spellEnd"/>
      <w:r>
        <w:rPr>
          <w:rFonts w:ascii="Arial" w:hAnsi="Arial"/>
          <w:i/>
          <w:sz w:val="22"/>
          <w:szCs w:val="22"/>
        </w:rPr>
        <w:t xml:space="preserve">́ publique dans l’exercice de ce droit que pour autant que cette </w:t>
      </w:r>
      <w:proofErr w:type="spellStart"/>
      <w:r>
        <w:rPr>
          <w:rFonts w:ascii="Arial" w:hAnsi="Arial"/>
          <w:i/>
          <w:sz w:val="22"/>
          <w:szCs w:val="22"/>
        </w:rPr>
        <w:t>ingérence</w:t>
      </w:r>
      <w:proofErr w:type="spellEnd"/>
      <w:r>
        <w:rPr>
          <w:rFonts w:ascii="Arial" w:hAnsi="Arial"/>
          <w:i/>
          <w:sz w:val="22"/>
          <w:szCs w:val="22"/>
        </w:rPr>
        <w:t xml:space="preserve"> est </w:t>
      </w:r>
      <w:proofErr w:type="spellStart"/>
      <w:r>
        <w:rPr>
          <w:rFonts w:ascii="Arial" w:hAnsi="Arial"/>
          <w:i/>
          <w:sz w:val="22"/>
          <w:szCs w:val="22"/>
        </w:rPr>
        <w:t>prévue</w:t>
      </w:r>
      <w:proofErr w:type="spellEnd"/>
      <w:r>
        <w:rPr>
          <w:rFonts w:ascii="Arial" w:hAnsi="Arial"/>
          <w:i/>
          <w:sz w:val="22"/>
          <w:szCs w:val="22"/>
        </w:rPr>
        <w:t xml:space="preserve"> par la loi et qu’elle constitue une mesure qui, dans une </w:t>
      </w:r>
      <w:proofErr w:type="spellStart"/>
      <w:r>
        <w:rPr>
          <w:rFonts w:ascii="Arial" w:hAnsi="Arial"/>
          <w:i/>
          <w:sz w:val="22"/>
          <w:szCs w:val="22"/>
        </w:rPr>
        <w:t>sociéte</w:t>
      </w:r>
      <w:proofErr w:type="spellEnd"/>
      <w:r>
        <w:rPr>
          <w:rFonts w:ascii="Arial" w:hAnsi="Arial"/>
          <w:i/>
          <w:sz w:val="22"/>
          <w:szCs w:val="22"/>
        </w:rPr>
        <w:t xml:space="preserve">́ </w:t>
      </w:r>
      <w:proofErr w:type="spellStart"/>
      <w:r>
        <w:rPr>
          <w:rFonts w:ascii="Arial" w:hAnsi="Arial"/>
          <w:i/>
          <w:sz w:val="22"/>
          <w:szCs w:val="22"/>
        </w:rPr>
        <w:t>démocratique</w:t>
      </w:r>
      <w:proofErr w:type="spellEnd"/>
      <w:r>
        <w:rPr>
          <w:rFonts w:ascii="Arial" w:hAnsi="Arial"/>
          <w:i/>
          <w:sz w:val="22"/>
          <w:szCs w:val="22"/>
        </w:rPr>
        <w:t xml:space="preserve">, est </w:t>
      </w:r>
      <w:proofErr w:type="spellStart"/>
      <w:r>
        <w:rPr>
          <w:rFonts w:ascii="Arial" w:hAnsi="Arial"/>
          <w:i/>
          <w:sz w:val="22"/>
          <w:szCs w:val="22"/>
        </w:rPr>
        <w:t>n</w:t>
      </w:r>
      <w:r>
        <w:rPr>
          <w:rFonts w:ascii="Arial" w:hAnsi="Arial"/>
          <w:i/>
          <w:sz w:val="22"/>
          <w:szCs w:val="22"/>
        </w:rPr>
        <w:t>écessaire</w:t>
      </w:r>
      <w:proofErr w:type="spellEnd"/>
      <w:r>
        <w:rPr>
          <w:rFonts w:ascii="Arial" w:hAnsi="Arial"/>
          <w:i/>
          <w:sz w:val="22"/>
          <w:szCs w:val="22"/>
        </w:rPr>
        <w:t xml:space="preserve"> à la </w:t>
      </w:r>
      <w:proofErr w:type="spellStart"/>
      <w:r>
        <w:rPr>
          <w:rFonts w:ascii="Arial" w:hAnsi="Arial"/>
          <w:i/>
          <w:sz w:val="22"/>
          <w:szCs w:val="22"/>
        </w:rPr>
        <w:t>sécurite</w:t>
      </w:r>
      <w:proofErr w:type="spellEnd"/>
      <w:r>
        <w:rPr>
          <w:rFonts w:ascii="Arial" w:hAnsi="Arial"/>
          <w:i/>
          <w:sz w:val="22"/>
          <w:szCs w:val="22"/>
        </w:rPr>
        <w:t xml:space="preserve">́ nationale, à la </w:t>
      </w:r>
      <w:proofErr w:type="spellStart"/>
      <w:r>
        <w:rPr>
          <w:rFonts w:ascii="Arial" w:hAnsi="Arial"/>
          <w:i/>
          <w:sz w:val="22"/>
          <w:szCs w:val="22"/>
        </w:rPr>
        <w:t>sûrete</w:t>
      </w:r>
      <w:proofErr w:type="spellEnd"/>
      <w:r>
        <w:rPr>
          <w:rFonts w:ascii="Arial" w:hAnsi="Arial"/>
          <w:i/>
          <w:sz w:val="22"/>
          <w:szCs w:val="22"/>
        </w:rPr>
        <w:t xml:space="preserve">́ publique, au </w:t>
      </w:r>
      <w:proofErr w:type="spellStart"/>
      <w:r>
        <w:rPr>
          <w:rFonts w:ascii="Arial" w:hAnsi="Arial"/>
          <w:i/>
          <w:sz w:val="22"/>
          <w:szCs w:val="22"/>
        </w:rPr>
        <w:t>bien-être</w:t>
      </w:r>
      <w:proofErr w:type="spellEnd"/>
      <w:r>
        <w:rPr>
          <w:rFonts w:ascii="Arial" w:hAnsi="Arial"/>
          <w:i/>
          <w:sz w:val="22"/>
          <w:szCs w:val="22"/>
        </w:rPr>
        <w:t xml:space="preserve"> </w:t>
      </w:r>
      <w:proofErr w:type="spellStart"/>
      <w:r>
        <w:rPr>
          <w:rFonts w:ascii="Arial" w:hAnsi="Arial"/>
          <w:i/>
          <w:sz w:val="22"/>
          <w:szCs w:val="22"/>
        </w:rPr>
        <w:t>économique</w:t>
      </w:r>
      <w:proofErr w:type="spellEnd"/>
      <w:r>
        <w:rPr>
          <w:rFonts w:ascii="Arial" w:hAnsi="Arial"/>
          <w:i/>
          <w:sz w:val="22"/>
          <w:szCs w:val="22"/>
        </w:rPr>
        <w:t xml:space="preserve"> du pays, à la </w:t>
      </w:r>
      <w:proofErr w:type="spellStart"/>
      <w:r>
        <w:rPr>
          <w:rFonts w:ascii="Arial" w:hAnsi="Arial"/>
          <w:i/>
          <w:sz w:val="22"/>
          <w:szCs w:val="22"/>
        </w:rPr>
        <w:t>défense</w:t>
      </w:r>
      <w:proofErr w:type="spellEnd"/>
      <w:r>
        <w:rPr>
          <w:rFonts w:ascii="Arial" w:hAnsi="Arial"/>
          <w:i/>
          <w:sz w:val="22"/>
          <w:szCs w:val="22"/>
        </w:rPr>
        <w:t xml:space="preserve"> de l’ordre et à la </w:t>
      </w:r>
      <w:proofErr w:type="spellStart"/>
      <w:r>
        <w:rPr>
          <w:rFonts w:ascii="Arial" w:hAnsi="Arial"/>
          <w:i/>
          <w:sz w:val="22"/>
          <w:szCs w:val="22"/>
        </w:rPr>
        <w:t>prévention</w:t>
      </w:r>
      <w:proofErr w:type="spellEnd"/>
      <w:r>
        <w:rPr>
          <w:rFonts w:ascii="Arial" w:hAnsi="Arial"/>
          <w:i/>
          <w:sz w:val="22"/>
          <w:szCs w:val="22"/>
        </w:rPr>
        <w:t xml:space="preserve"> des infractions </w:t>
      </w:r>
      <w:proofErr w:type="spellStart"/>
      <w:r>
        <w:rPr>
          <w:rFonts w:ascii="Arial" w:hAnsi="Arial"/>
          <w:i/>
          <w:sz w:val="22"/>
          <w:szCs w:val="22"/>
        </w:rPr>
        <w:t>pénales</w:t>
      </w:r>
      <w:proofErr w:type="spellEnd"/>
      <w:r>
        <w:rPr>
          <w:rFonts w:ascii="Arial" w:hAnsi="Arial"/>
          <w:i/>
          <w:sz w:val="22"/>
          <w:szCs w:val="22"/>
        </w:rPr>
        <w:t xml:space="preserve">, à la protection de la santé ou de la morale, ou à la protection des droits et </w:t>
      </w:r>
      <w:proofErr w:type="spellStart"/>
      <w:r>
        <w:rPr>
          <w:rFonts w:ascii="Arial" w:hAnsi="Arial"/>
          <w:i/>
          <w:sz w:val="22"/>
          <w:szCs w:val="22"/>
        </w:rPr>
        <w:t>lib</w:t>
      </w:r>
      <w:r>
        <w:rPr>
          <w:rFonts w:ascii="Arial" w:hAnsi="Arial"/>
          <w:i/>
          <w:sz w:val="22"/>
          <w:szCs w:val="22"/>
        </w:rPr>
        <w:t>ertés</w:t>
      </w:r>
      <w:proofErr w:type="spellEnd"/>
      <w:r>
        <w:rPr>
          <w:rFonts w:ascii="Arial" w:hAnsi="Arial"/>
          <w:i/>
          <w:sz w:val="22"/>
          <w:szCs w:val="22"/>
        </w:rPr>
        <w:t xml:space="preserve"> d’autrui. »</w:t>
      </w:r>
    </w:p>
    <w:p w:rsidR="00C02762" w:rsidRDefault="00C02762">
      <w:pPr>
        <w:pStyle w:val="Textbody"/>
        <w:spacing w:after="0" w:line="240" w:lineRule="auto"/>
        <w:jc w:val="both"/>
        <w:rPr>
          <w:rFonts w:ascii="Arial" w:hAnsi="Arial"/>
          <w:i/>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Si elle constitue un </w:t>
      </w:r>
      <w:proofErr w:type="spellStart"/>
      <w:r>
        <w:rPr>
          <w:rFonts w:ascii="Arial" w:hAnsi="Arial"/>
          <w:sz w:val="22"/>
          <w:szCs w:val="22"/>
        </w:rPr>
        <w:t>progrès</w:t>
      </w:r>
      <w:proofErr w:type="spellEnd"/>
      <w:r>
        <w:rPr>
          <w:rFonts w:ascii="Arial" w:hAnsi="Arial"/>
          <w:sz w:val="22"/>
          <w:szCs w:val="22"/>
        </w:rPr>
        <w:t>, l’</w:t>
      </w:r>
      <w:proofErr w:type="spellStart"/>
      <w:r>
        <w:rPr>
          <w:rFonts w:ascii="Arial" w:hAnsi="Arial"/>
          <w:sz w:val="22"/>
          <w:szCs w:val="22"/>
        </w:rPr>
        <w:t>évolution</w:t>
      </w:r>
      <w:proofErr w:type="spellEnd"/>
      <w:r>
        <w:rPr>
          <w:rFonts w:ascii="Arial" w:hAnsi="Arial"/>
          <w:sz w:val="22"/>
          <w:szCs w:val="22"/>
        </w:rPr>
        <w:t xml:space="preserve"> des techniques d’information et </w:t>
      </w:r>
      <w:proofErr w:type="spellStart"/>
      <w:r>
        <w:rPr>
          <w:rFonts w:ascii="Arial" w:hAnsi="Arial"/>
          <w:sz w:val="22"/>
          <w:szCs w:val="22"/>
        </w:rPr>
        <w:t>particulièrement</w:t>
      </w:r>
      <w:proofErr w:type="spellEnd"/>
      <w:r>
        <w:rPr>
          <w:rFonts w:ascii="Arial" w:hAnsi="Arial"/>
          <w:sz w:val="22"/>
          <w:szCs w:val="22"/>
        </w:rPr>
        <w:t xml:space="preserve"> du </w:t>
      </w:r>
      <w:proofErr w:type="spellStart"/>
      <w:r>
        <w:rPr>
          <w:rFonts w:ascii="Arial" w:hAnsi="Arial"/>
          <w:sz w:val="22"/>
          <w:szCs w:val="22"/>
        </w:rPr>
        <w:t>numérique</w:t>
      </w:r>
      <w:proofErr w:type="spellEnd"/>
      <w:r>
        <w:rPr>
          <w:rFonts w:ascii="Arial" w:hAnsi="Arial"/>
          <w:sz w:val="22"/>
          <w:szCs w:val="22"/>
        </w:rPr>
        <w:t xml:space="preserve"> est, à travers la collecte, la conservation et l’exploitation de </w:t>
      </w:r>
      <w:proofErr w:type="spellStart"/>
      <w:r>
        <w:rPr>
          <w:rFonts w:ascii="Arial" w:hAnsi="Arial"/>
          <w:sz w:val="22"/>
          <w:szCs w:val="22"/>
        </w:rPr>
        <w:t>données</w:t>
      </w:r>
      <w:proofErr w:type="spellEnd"/>
      <w:r>
        <w:rPr>
          <w:rFonts w:ascii="Arial" w:hAnsi="Arial"/>
          <w:sz w:val="22"/>
          <w:szCs w:val="22"/>
        </w:rPr>
        <w:t xml:space="preserve"> personnelles, porteuse de menaces pour la vie </w:t>
      </w:r>
      <w:proofErr w:type="spellStart"/>
      <w:r>
        <w:rPr>
          <w:rFonts w:ascii="Arial" w:hAnsi="Arial"/>
          <w:sz w:val="22"/>
          <w:szCs w:val="22"/>
        </w:rPr>
        <w:t>privée</w:t>
      </w:r>
      <w:proofErr w:type="spellEnd"/>
      <w:r>
        <w:rPr>
          <w:rFonts w:ascii="Arial" w:hAnsi="Arial"/>
          <w:sz w:val="22"/>
          <w:szCs w:val="22"/>
        </w:rPr>
        <w:t xml:space="preserve"> des individus et le respect de leurs droits.</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C'est la raison pour laquelle des protections juridiques nationales et </w:t>
      </w:r>
      <w:proofErr w:type="spellStart"/>
      <w:r>
        <w:rPr>
          <w:rFonts w:ascii="Arial" w:hAnsi="Arial"/>
          <w:sz w:val="22"/>
          <w:szCs w:val="22"/>
        </w:rPr>
        <w:t>européennes</w:t>
      </w:r>
      <w:proofErr w:type="spellEnd"/>
      <w:r>
        <w:rPr>
          <w:rFonts w:ascii="Arial" w:hAnsi="Arial"/>
          <w:sz w:val="22"/>
          <w:szCs w:val="22"/>
        </w:rPr>
        <w:t xml:space="preserve"> ont </w:t>
      </w:r>
      <w:proofErr w:type="spellStart"/>
      <w:r>
        <w:rPr>
          <w:rFonts w:ascii="Arial" w:hAnsi="Arial"/>
          <w:sz w:val="22"/>
          <w:szCs w:val="22"/>
        </w:rPr>
        <w:t>éte</w:t>
      </w:r>
      <w:proofErr w:type="spellEnd"/>
      <w:r>
        <w:rPr>
          <w:rFonts w:ascii="Arial" w:hAnsi="Arial"/>
          <w:sz w:val="22"/>
          <w:szCs w:val="22"/>
        </w:rPr>
        <w:t xml:space="preserve">́ mises en place pour encadrer la collecte, la conservation, le traitement et la gestion informatique de ces </w:t>
      </w:r>
      <w:proofErr w:type="spellStart"/>
      <w:r>
        <w:rPr>
          <w:rFonts w:ascii="Arial" w:hAnsi="Arial"/>
          <w:sz w:val="22"/>
          <w:szCs w:val="22"/>
        </w:rPr>
        <w:t>données</w:t>
      </w:r>
      <w:proofErr w:type="spellEnd"/>
      <w:r>
        <w:rPr>
          <w:rFonts w:ascii="Arial" w:hAnsi="Arial"/>
          <w:sz w:val="22"/>
          <w:szCs w:val="22"/>
        </w:rPr>
        <w:t xml:space="preserve"> : Loi dite Informatique et </w:t>
      </w:r>
      <w:proofErr w:type="spellStart"/>
      <w:r>
        <w:rPr>
          <w:rFonts w:ascii="Arial" w:hAnsi="Arial"/>
          <w:sz w:val="22"/>
          <w:szCs w:val="22"/>
        </w:rPr>
        <w:t>Libertés</w:t>
      </w:r>
      <w:proofErr w:type="spellEnd"/>
      <w:r>
        <w:rPr>
          <w:rFonts w:ascii="Arial" w:hAnsi="Arial"/>
          <w:sz w:val="22"/>
          <w:szCs w:val="22"/>
        </w:rPr>
        <w:t xml:space="preserve"> du 6 janvier 1978, Convention pour la protection des personnes à l’</w:t>
      </w:r>
      <w:proofErr w:type="spellStart"/>
      <w:r>
        <w:rPr>
          <w:rFonts w:ascii="Arial" w:hAnsi="Arial"/>
          <w:sz w:val="22"/>
          <w:szCs w:val="22"/>
        </w:rPr>
        <w:t>égard</w:t>
      </w:r>
      <w:proofErr w:type="spellEnd"/>
      <w:r>
        <w:rPr>
          <w:rFonts w:ascii="Arial" w:hAnsi="Arial"/>
          <w:sz w:val="22"/>
          <w:szCs w:val="22"/>
        </w:rPr>
        <w:t xml:space="preserve"> du traitement automatisé des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du 28 janvier 1981 ; Directive 95/46/CE du 24 octobre 1995 relative à la prote</w:t>
      </w:r>
      <w:r>
        <w:rPr>
          <w:rFonts w:ascii="Arial" w:hAnsi="Arial"/>
          <w:sz w:val="22"/>
          <w:szCs w:val="22"/>
        </w:rPr>
        <w:t>ction des personnes physiques à l’</w:t>
      </w:r>
      <w:proofErr w:type="spellStart"/>
      <w:r>
        <w:rPr>
          <w:rFonts w:ascii="Arial" w:hAnsi="Arial"/>
          <w:sz w:val="22"/>
          <w:szCs w:val="22"/>
        </w:rPr>
        <w:t>égard</w:t>
      </w:r>
      <w:proofErr w:type="spellEnd"/>
      <w:r>
        <w:rPr>
          <w:rFonts w:ascii="Arial" w:hAnsi="Arial"/>
          <w:sz w:val="22"/>
          <w:szCs w:val="22"/>
        </w:rPr>
        <w:t xml:space="preserve"> du traitement des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 article 8 de la Charte des droits fondamentaux de l’Union </w:t>
      </w:r>
      <w:proofErr w:type="spellStart"/>
      <w:r>
        <w:rPr>
          <w:rFonts w:ascii="Arial" w:hAnsi="Arial"/>
          <w:sz w:val="22"/>
          <w:szCs w:val="22"/>
        </w:rPr>
        <w:t>européenne</w:t>
      </w:r>
      <w:proofErr w:type="spellEnd"/>
      <w:r>
        <w:rPr>
          <w:rFonts w:ascii="Arial" w:hAnsi="Arial"/>
          <w:sz w:val="22"/>
          <w:szCs w:val="22"/>
        </w:rPr>
        <w:t xml:space="preserve"> ; Directive 2008/52/CE concernant le traitement des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et la </w:t>
      </w:r>
      <w:r>
        <w:rPr>
          <w:rFonts w:ascii="Arial" w:hAnsi="Arial"/>
          <w:sz w:val="22"/>
          <w:szCs w:val="22"/>
        </w:rPr>
        <w:t xml:space="preserve">protection de la vie </w:t>
      </w:r>
      <w:proofErr w:type="spellStart"/>
      <w:r>
        <w:rPr>
          <w:rFonts w:ascii="Arial" w:hAnsi="Arial"/>
          <w:sz w:val="22"/>
          <w:szCs w:val="22"/>
        </w:rPr>
        <w:t>privée</w:t>
      </w:r>
      <w:proofErr w:type="spellEnd"/>
      <w:r>
        <w:rPr>
          <w:rFonts w:ascii="Arial" w:hAnsi="Arial"/>
          <w:sz w:val="22"/>
          <w:szCs w:val="22"/>
        </w:rPr>
        <w:t xml:space="preserve"> dans le secteur des communications </w:t>
      </w:r>
      <w:proofErr w:type="spellStart"/>
      <w:r>
        <w:rPr>
          <w:rFonts w:ascii="Arial" w:hAnsi="Arial"/>
          <w:sz w:val="22"/>
          <w:szCs w:val="22"/>
        </w:rPr>
        <w:t>électroniques</w:t>
      </w:r>
      <w:proofErr w:type="spellEnd"/>
      <w:r>
        <w:rPr>
          <w:rFonts w:ascii="Arial" w:hAnsi="Arial"/>
          <w:sz w:val="22"/>
          <w:szCs w:val="22"/>
        </w:rPr>
        <w:t>.</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Le fichier ADOC, d'</w:t>
      </w:r>
      <w:proofErr w:type="spellStart"/>
      <w:r>
        <w:rPr>
          <w:rFonts w:ascii="Arial" w:hAnsi="Arial"/>
          <w:sz w:val="22"/>
          <w:szCs w:val="22"/>
        </w:rPr>
        <w:t>Accès</w:t>
      </w:r>
      <w:proofErr w:type="spellEnd"/>
      <w:r>
        <w:rPr>
          <w:rFonts w:ascii="Arial" w:hAnsi="Arial"/>
          <w:sz w:val="22"/>
          <w:szCs w:val="22"/>
        </w:rPr>
        <w:t xml:space="preserve"> aux Dossiers des Contraventions, a </w:t>
      </w:r>
      <w:proofErr w:type="spellStart"/>
      <w:r>
        <w:rPr>
          <w:rFonts w:ascii="Arial" w:hAnsi="Arial"/>
          <w:sz w:val="22"/>
          <w:szCs w:val="22"/>
        </w:rPr>
        <w:t>éte</w:t>
      </w:r>
      <w:proofErr w:type="spellEnd"/>
      <w:r>
        <w:rPr>
          <w:rFonts w:ascii="Arial" w:hAnsi="Arial"/>
          <w:sz w:val="22"/>
          <w:szCs w:val="22"/>
        </w:rPr>
        <w:t xml:space="preserve">́ </w:t>
      </w:r>
      <w:proofErr w:type="spellStart"/>
      <w:r>
        <w:rPr>
          <w:rFonts w:ascii="Arial" w:hAnsi="Arial"/>
          <w:sz w:val="22"/>
          <w:szCs w:val="22"/>
        </w:rPr>
        <w:t>crée</w:t>
      </w:r>
      <w:proofErr w:type="spellEnd"/>
      <w:r>
        <w:rPr>
          <w:rFonts w:ascii="Arial" w:hAnsi="Arial"/>
          <w:sz w:val="22"/>
          <w:szCs w:val="22"/>
        </w:rPr>
        <w:t xml:space="preserve">́ par </w:t>
      </w:r>
      <w:proofErr w:type="spellStart"/>
      <w:r>
        <w:rPr>
          <w:rFonts w:ascii="Arial" w:hAnsi="Arial"/>
          <w:sz w:val="22"/>
          <w:szCs w:val="22"/>
        </w:rPr>
        <w:t>arrête</w:t>
      </w:r>
      <w:proofErr w:type="spellEnd"/>
      <w:r>
        <w:rPr>
          <w:rFonts w:ascii="Arial" w:hAnsi="Arial"/>
          <w:sz w:val="22"/>
          <w:szCs w:val="22"/>
        </w:rPr>
        <w:t xml:space="preserve">́ du 13 novembre 2004 portant </w:t>
      </w:r>
      <w:proofErr w:type="spellStart"/>
      <w:r>
        <w:rPr>
          <w:rFonts w:ascii="Arial" w:hAnsi="Arial"/>
          <w:sz w:val="22"/>
          <w:szCs w:val="22"/>
        </w:rPr>
        <w:t>création</w:t>
      </w:r>
      <w:proofErr w:type="spellEnd"/>
      <w:r>
        <w:rPr>
          <w:rFonts w:ascii="Arial" w:hAnsi="Arial"/>
          <w:sz w:val="22"/>
          <w:szCs w:val="22"/>
        </w:rPr>
        <w:t xml:space="preserve"> du </w:t>
      </w:r>
      <w:proofErr w:type="spellStart"/>
      <w:r>
        <w:rPr>
          <w:rFonts w:ascii="Arial" w:hAnsi="Arial"/>
          <w:sz w:val="22"/>
          <w:szCs w:val="22"/>
        </w:rPr>
        <w:t>système</w:t>
      </w:r>
      <w:proofErr w:type="spellEnd"/>
      <w:r>
        <w:rPr>
          <w:rFonts w:ascii="Arial" w:hAnsi="Arial"/>
          <w:sz w:val="22"/>
          <w:szCs w:val="22"/>
        </w:rPr>
        <w:t xml:space="preserve"> de </w:t>
      </w:r>
      <w:proofErr w:type="spellStart"/>
      <w:r>
        <w:rPr>
          <w:rFonts w:ascii="Arial" w:hAnsi="Arial"/>
          <w:sz w:val="22"/>
          <w:szCs w:val="22"/>
        </w:rPr>
        <w:t>contrôle</w:t>
      </w:r>
      <w:proofErr w:type="spellEnd"/>
      <w:r>
        <w:rPr>
          <w:rFonts w:ascii="Arial" w:hAnsi="Arial"/>
          <w:sz w:val="22"/>
          <w:szCs w:val="22"/>
        </w:rPr>
        <w:t xml:space="preserve"> automatisé ainsi que le </w:t>
      </w:r>
      <w:r>
        <w:rPr>
          <w:rFonts w:ascii="Arial" w:hAnsi="Arial"/>
          <w:sz w:val="22"/>
          <w:szCs w:val="22"/>
        </w:rPr>
        <w:t>confirme le rapport d'information de l'</w:t>
      </w:r>
      <w:proofErr w:type="spellStart"/>
      <w:r>
        <w:rPr>
          <w:rFonts w:ascii="Arial" w:hAnsi="Arial"/>
          <w:sz w:val="22"/>
          <w:szCs w:val="22"/>
        </w:rPr>
        <w:t>Assemblée</w:t>
      </w:r>
      <w:proofErr w:type="spellEnd"/>
      <w:r>
        <w:rPr>
          <w:rFonts w:ascii="Arial" w:hAnsi="Arial"/>
          <w:sz w:val="22"/>
          <w:szCs w:val="22"/>
        </w:rPr>
        <w:t xml:space="preserve"> Nationale sur les fichiers mis à la disposition des forces de </w:t>
      </w:r>
      <w:proofErr w:type="spellStart"/>
      <w:r>
        <w:rPr>
          <w:rFonts w:ascii="Arial" w:hAnsi="Arial"/>
          <w:sz w:val="22"/>
          <w:szCs w:val="22"/>
        </w:rPr>
        <w:t>sécurite</w:t>
      </w:r>
      <w:proofErr w:type="spellEnd"/>
      <w:r>
        <w:rPr>
          <w:rFonts w:ascii="Arial" w:hAnsi="Arial"/>
          <w:sz w:val="22"/>
          <w:szCs w:val="22"/>
        </w:rPr>
        <w:t>́ en date du 17 octobre 2018 (p87/105).</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L'article 1er de cet </w:t>
      </w:r>
      <w:proofErr w:type="spellStart"/>
      <w:r>
        <w:rPr>
          <w:rFonts w:ascii="Arial" w:hAnsi="Arial"/>
          <w:sz w:val="22"/>
          <w:szCs w:val="22"/>
        </w:rPr>
        <w:t>Arrête</w:t>
      </w:r>
      <w:proofErr w:type="spellEnd"/>
      <w:r>
        <w:rPr>
          <w:rFonts w:ascii="Arial" w:hAnsi="Arial"/>
          <w:sz w:val="22"/>
          <w:szCs w:val="22"/>
        </w:rPr>
        <w:t xml:space="preserve">́ </w:t>
      </w:r>
      <w:proofErr w:type="spellStart"/>
      <w:r>
        <w:rPr>
          <w:rFonts w:ascii="Arial" w:hAnsi="Arial"/>
          <w:sz w:val="22"/>
          <w:szCs w:val="22"/>
        </w:rPr>
        <w:t>précise</w:t>
      </w:r>
      <w:proofErr w:type="spellEnd"/>
      <w:r>
        <w:rPr>
          <w:rFonts w:ascii="Arial" w:hAnsi="Arial"/>
          <w:sz w:val="22"/>
          <w:szCs w:val="22"/>
        </w:rPr>
        <w:t xml:space="preserve">, </w:t>
      </w:r>
      <w:proofErr w:type="spellStart"/>
      <w:r>
        <w:rPr>
          <w:rFonts w:ascii="Arial" w:hAnsi="Arial"/>
          <w:sz w:val="22"/>
          <w:szCs w:val="22"/>
        </w:rPr>
        <w:t>conformément</w:t>
      </w:r>
      <w:proofErr w:type="spellEnd"/>
      <w:r>
        <w:rPr>
          <w:rFonts w:ascii="Arial" w:hAnsi="Arial"/>
          <w:sz w:val="22"/>
          <w:szCs w:val="22"/>
        </w:rPr>
        <w:t xml:space="preserve"> à la Loi Informatique et </w:t>
      </w:r>
      <w:proofErr w:type="spellStart"/>
      <w:r>
        <w:rPr>
          <w:rFonts w:ascii="Arial" w:hAnsi="Arial"/>
          <w:sz w:val="22"/>
          <w:szCs w:val="22"/>
        </w:rPr>
        <w:t>Liberte</w:t>
      </w:r>
      <w:proofErr w:type="spellEnd"/>
      <w:r>
        <w:rPr>
          <w:rFonts w:ascii="Arial" w:hAnsi="Arial"/>
          <w:sz w:val="22"/>
          <w:szCs w:val="22"/>
        </w:rPr>
        <w:t>́ du 6</w:t>
      </w:r>
      <w:r>
        <w:rPr>
          <w:rFonts w:ascii="Arial" w:hAnsi="Arial"/>
          <w:sz w:val="22"/>
          <w:szCs w:val="22"/>
        </w:rPr>
        <w:t xml:space="preserve"> janvier 1978, la </w:t>
      </w:r>
      <w:proofErr w:type="spellStart"/>
      <w:r>
        <w:rPr>
          <w:rFonts w:ascii="Arial" w:hAnsi="Arial"/>
          <w:sz w:val="22"/>
          <w:szCs w:val="22"/>
        </w:rPr>
        <w:t>finalite</w:t>
      </w:r>
      <w:proofErr w:type="spellEnd"/>
      <w:r>
        <w:rPr>
          <w:rFonts w:ascii="Arial" w:hAnsi="Arial"/>
          <w:sz w:val="22"/>
          <w:szCs w:val="22"/>
        </w:rPr>
        <w:t>́ de ce fichier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 Il est </w:t>
      </w:r>
      <w:proofErr w:type="spellStart"/>
      <w:r>
        <w:rPr>
          <w:rFonts w:ascii="Arial" w:hAnsi="Arial"/>
          <w:i/>
          <w:sz w:val="22"/>
          <w:szCs w:val="22"/>
        </w:rPr>
        <w:t>crée</w:t>
      </w:r>
      <w:proofErr w:type="spellEnd"/>
      <w:r>
        <w:rPr>
          <w:rFonts w:ascii="Arial" w:hAnsi="Arial"/>
          <w:i/>
          <w:sz w:val="22"/>
          <w:szCs w:val="22"/>
        </w:rPr>
        <w:t xml:space="preserve">́ sous le </w:t>
      </w:r>
      <w:proofErr w:type="spellStart"/>
      <w:r>
        <w:rPr>
          <w:rFonts w:ascii="Arial" w:hAnsi="Arial"/>
          <w:i/>
          <w:sz w:val="22"/>
          <w:szCs w:val="22"/>
        </w:rPr>
        <w:t>contrôle</w:t>
      </w:r>
      <w:proofErr w:type="spellEnd"/>
      <w:r>
        <w:rPr>
          <w:rFonts w:ascii="Arial" w:hAnsi="Arial"/>
          <w:i/>
          <w:sz w:val="22"/>
          <w:szCs w:val="22"/>
        </w:rPr>
        <w:t xml:space="preserve"> et l'</w:t>
      </w:r>
      <w:proofErr w:type="spellStart"/>
      <w:r>
        <w:rPr>
          <w:rFonts w:ascii="Arial" w:hAnsi="Arial"/>
          <w:i/>
          <w:sz w:val="22"/>
          <w:szCs w:val="22"/>
        </w:rPr>
        <w:t>autorite</w:t>
      </w:r>
      <w:proofErr w:type="spellEnd"/>
      <w:r>
        <w:rPr>
          <w:rFonts w:ascii="Arial" w:hAnsi="Arial"/>
          <w:i/>
          <w:sz w:val="22"/>
          <w:szCs w:val="22"/>
        </w:rPr>
        <w:t>́ du ministre de l'</w:t>
      </w:r>
      <w:proofErr w:type="spellStart"/>
      <w:r>
        <w:rPr>
          <w:rFonts w:ascii="Arial" w:hAnsi="Arial"/>
          <w:i/>
          <w:sz w:val="22"/>
          <w:szCs w:val="22"/>
        </w:rPr>
        <w:t>intérieur</w:t>
      </w:r>
      <w:proofErr w:type="spellEnd"/>
      <w:r>
        <w:rPr>
          <w:rFonts w:ascii="Arial" w:hAnsi="Arial"/>
          <w:i/>
          <w:sz w:val="22"/>
          <w:szCs w:val="22"/>
        </w:rPr>
        <w:t xml:space="preserve">, de la </w:t>
      </w:r>
      <w:proofErr w:type="spellStart"/>
      <w:r>
        <w:rPr>
          <w:rFonts w:ascii="Arial" w:hAnsi="Arial"/>
          <w:i/>
          <w:sz w:val="22"/>
          <w:szCs w:val="22"/>
        </w:rPr>
        <w:t>sécurite</w:t>
      </w:r>
      <w:proofErr w:type="spellEnd"/>
      <w:r>
        <w:rPr>
          <w:rFonts w:ascii="Arial" w:hAnsi="Arial"/>
          <w:i/>
          <w:sz w:val="22"/>
          <w:szCs w:val="22"/>
        </w:rPr>
        <w:t xml:space="preserve">́ </w:t>
      </w:r>
      <w:proofErr w:type="spellStart"/>
      <w:r>
        <w:rPr>
          <w:rFonts w:ascii="Arial" w:hAnsi="Arial"/>
          <w:i/>
          <w:sz w:val="22"/>
          <w:szCs w:val="22"/>
        </w:rPr>
        <w:t>intérieure</w:t>
      </w:r>
      <w:proofErr w:type="spellEnd"/>
      <w:r>
        <w:rPr>
          <w:rFonts w:ascii="Arial" w:hAnsi="Arial"/>
          <w:i/>
          <w:sz w:val="22"/>
          <w:szCs w:val="22"/>
        </w:rPr>
        <w:t xml:space="preserve"> et des </w:t>
      </w:r>
      <w:proofErr w:type="spellStart"/>
      <w:r>
        <w:rPr>
          <w:rFonts w:ascii="Arial" w:hAnsi="Arial"/>
          <w:i/>
          <w:sz w:val="22"/>
          <w:szCs w:val="22"/>
        </w:rPr>
        <w:t>libertés</w:t>
      </w:r>
      <w:proofErr w:type="spellEnd"/>
      <w:r>
        <w:rPr>
          <w:rFonts w:ascii="Arial" w:hAnsi="Arial"/>
          <w:i/>
          <w:sz w:val="22"/>
          <w:szCs w:val="22"/>
        </w:rPr>
        <w:t xml:space="preserve"> locales, sous l'appellation de </w:t>
      </w:r>
      <w:proofErr w:type="spellStart"/>
      <w:r>
        <w:rPr>
          <w:rFonts w:ascii="Arial" w:hAnsi="Arial"/>
          <w:i/>
          <w:sz w:val="22"/>
          <w:szCs w:val="22"/>
        </w:rPr>
        <w:t>système</w:t>
      </w:r>
      <w:proofErr w:type="spellEnd"/>
      <w:r>
        <w:rPr>
          <w:rFonts w:ascii="Arial" w:hAnsi="Arial"/>
          <w:i/>
          <w:sz w:val="22"/>
          <w:szCs w:val="22"/>
        </w:rPr>
        <w:t xml:space="preserve"> "</w:t>
      </w:r>
      <w:proofErr w:type="spellStart"/>
      <w:r>
        <w:rPr>
          <w:rFonts w:ascii="Arial" w:hAnsi="Arial"/>
          <w:i/>
          <w:sz w:val="22"/>
          <w:szCs w:val="22"/>
        </w:rPr>
        <w:t>contrôle</w:t>
      </w:r>
      <w:proofErr w:type="spellEnd"/>
      <w:r>
        <w:rPr>
          <w:rFonts w:ascii="Arial" w:hAnsi="Arial"/>
          <w:i/>
          <w:sz w:val="22"/>
          <w:szCs w:val="22"/>
        </w:rPr>
        <w:t xml:space="preserve"> automatisé" (CA), un traitement aut</w:t>
      </w:r>
      <w:r>
        <w:rPr>
          <w:rFonts w:ascii="Arial" w:hAnsi="Arial"/>
          <w:i/>
          <w:sz w:val="22"/>
          <w:szCs w:val="22"/>
        </w:rPr>
        <w:t xml:space="preserve">omatisé de </w:t>
      </w:r>
      <w:proofErr w:type="spellStart"/>
      <w:r>
        <w:rPr>
          <w:rFonts w:ascii="Arial" w:hAnsi="Arial"/>
          <w:i/>
          <w:sz w:val="22"/>
          <w:szCs w:val="22"/>
        </w:rPr>
        <w:t>données</w:t>
      </w:r>
      <w:proofErr w:type="spellEnd"/>
      <w:r>
        <w:rPr>
          <w:rFonts w:ascii="Arial" w:hAnsi="Arial"/>
          <w:i/>
          <w:sz w:val="22"/>
          <w:szCs w:val="22"/>
        </w:rPr>
        <w:t xml:space="preserve"> à </w:t>
      </w:r>
      <w:proofErr w:type="spellStart"/>
      <w:r>
        <w:rPr>
          <w:rFonts w:ascii="Arial" w:hAnsi="Arial"/>
          <w:i/>
          <w:sz w:val="22"/>
          <w:szCs w:val="22"/>
        </w:rPr>
        <w:t>caractère</w:t>
      </w:r>
      <w:proofErr w:type="spellEnd"/>
      <w:r>
        <w:rPr>
          <w:rFonts w:ascii="Arial" w:hAnsi="Arial"/>
          <w:i/>
          <w:sz w:val="22"/>
          <w:szCs w:val="22"/>
        </w:rPr>
        <w:t xml:space="preserve"> personnel dont les </w:t>
      </w:r>
      <w:proofErr w:type="spellStart"/>
      <w:r>
        <w:rPr>
          <w:rFonts w:ascii="Arial" w:hAnsi="Arial"/>
          <w:i/>
          <w:sz w:val="22"/>
          <w:szCs w:val="22"/>
        </w:rPr>
        <w:t>finalités</w:t>
      </w:r>
      <w:proofErr w:type="spellEnd"/>
      <w:r>
        <w:rPr>
          <w:rFonts w:ascii="Arial" w:hAnsi="Arial"/>
          <w:i/>
          <w:sz w:val="22"/>
          <w:szCs w:val="22"/>
        </w:rPr>
        <w:t xml:space="preserve"> sont les suivantes :</w:t>
      </w: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1° Constater, au moyen d'appareils de </w:t>
      </w:r>
      <w:proofErr w:type="spellStart"/>
      <w:r>
        <w:rPr>
          <w:rFonts w:ascii="Arial" w:hAnsi="Arial"/>
          <w:i/>
          <w:sz w:val="22"/>
          <w:szCs w:val="22"/>
        </w:rPr>
        <w:t>contrôle</w:t>
      </w:r>
      <w:proofErr w:type="spellEnd"/>
      <w:r>
        <w:rPr>
          <w:rFonts w:ascii="Arial" w:hAnsi="Arial"/>
          <w:i/>
          <w:sz w:val="22"/>
          <w:szCs w:val="22"/>
        </w:rPr>
        <w:t xml:space="preserve"> automatique </w:t>
      </w:r>
      <w:proofErr w:type="spellStart"/>
      <w:r>
        <w:rPr>
          <w:rFonts w:ascii="Arial" w:hAnsi="Arial"/>
          <w:i/>
          <w:sz w:val="22"/>
          <w:szCs w:val="22"/>
        </w:rPr>
        <w:t>homologués</w:t>
      </w:r>
      <w:proofErr w:type="spellEnd"/>
      <w:r>
        <w:rPr>
          <w:rFonts w:ascii="Arial" w:hAnsi="Arial"/>
          <w:i/>
          <w:sz w:val="22"/>
          <w:szCs w:val="22"/>
        </w:rPr>
        <w:t xml:space="preserve">, les infractions </w:t>
      </w:r>
      <w:proofErr w:type="spellStart"/>
      <w:r>
        <w:rPr>
          <w:rFonts w:ascii="Arial" w:hAnsi="Arial"/>
          <w:i/>
          <w:sz w:val="22"/>
          <w:szCs w:val="22"/>
        </w:rPr>
        <w:t>prévues</w:t>
      </w:r>
      <w:proofErr w:type="spellEnd"/>
      <w:r>
        <w:rPr>
          <w:rFonts w:ascii="Arial" w:hAnsi="Arial"/>
          <w:i/>
          <w:sz w:val="22"/>
          <w:szCs w:val="22"/>
        </w:rPr>
        <w:t xml:space="preserve"> à l' article R. 130-11 du code de la route ;</w:t>
      </w: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2° </w:t>
      </w:r>
      <w:proofErr w:type="spellStart"/>
      <w:r>
        <w:rPr>
          <w:rFonts w:ascii="Arial" w:hAnsi="Arial"/>
          <w:i/>
          <w:sz w:val="22"/>
          <w:szCs w:val="22"/>
        </w:rPr>
        <w:t>Procéder</w:t>
      </w:r>
      <w:proofErr w:type="spellEnd"/>
      <w:r>
        <w:rPr>
          <w:rFonts w:ascii="Arial" w:hAnsi="Arial"/>
          <w:i/>
          <w:sz w:val="22"/>
          <w:szCs w:val="22"/>
        </w:rPr>
        <w:t xml:space="preserve"> à l'enregist</w:t>
      </w:r>
      <w:r>
        <w:rPr>
          <w:rFonts w:ascii="Arial" w:hAnsi="Arial"/>
          <w:i/>
          <w:sz w:val="22"/>
          <w:szCs w:val="22"/>
        </w:rPr>
        <w:t xml:space="preserve">rement et à la conservation des </w:t>
      </w:r>
      <w:proofErr w:type="spellStart"/>
      <w:r>
        <w:rPr>
          <w:rFonts w:ascii="Arial" w:hAnsi="Arial"/>
          <w:i/>
          <w:sz w:val="22"/>
          <w:szCs w:val="22"/>
        </w:rPr>
        <w:t>données</w:t>
      </w:r>
      <w:proofErr w:type="spellEnd"/>
      <w:r>
        <w:rPr>
          <w:rFonts w:ascii="Arial" w:hAnsi="Arial"/>
          <w:i/>
          <w:sz w:val="22"/>
          <w:szCs w:val="22"/>
        </w:rPr>
        <w:t xml:space="preserve"> recueillies par l'agent verbalisateur au moyen d'appareils </w:t>
      </w:r>
      <w:proofErr w:type="spellStart"/>
      <w:r>
        <w:rPr>
          <w:rFonts w:ascii="Arial" w:hAnsi="Arial"/>
          <w:i/>
          <w:sz w:val="22"/>
          <w:szCs w:val="22"/>
        </w:rPr>
        <w:t>électroniques</w:t>
      </w:r>
      <w:proofErr w:type="spellEnd"/>
      <w:r>
        <w:rPr>
          <w:rFonts w:ascii="Arial" w:hAnsi="Arial"/>
          <w:i/>
          <w:sz w:val="22"/>
          <w:szCs w:val="22"/>
        </w:rPr>
        <w:t xml:space="preserve"> à l'occasion de la constatation des contraventions et </w:t>
      </w:r>
      <w:proofErr w:type="spellStart"/>
      <w:r>
        <w:rPr>
          <w:rFonts w:ascii="Arial" w:hAnsi="Arial"/>
          <w:i/>
          <w:sz w:val="22"/>
          <w:szCs w:val="22"/>
        </w:rPr>
        <w:t>délits</w:t>
      </w:r>
      <w:proofErr w:type="spellEnd"/>
      <w:r>
        <w:rPr>
          <w:rFonts w:ascii="Arial" w:hAnsi="Arial"/>
          <w:i/>
          <w:sz w:val="22"/>
          <w:szCs w:val="22"/>
        </w:rPr>
        <w:t xml:space="preserve"> relatifs </w:t>
      </w:r>
      <w:proofErr w:type="spellStart"/>
      <w:r>
        <w:rPr>
          <w:rFonts w:ascii="Arial" w:hAnsi="Arial"/>
          <w:i/>
          <w:sz w:val="22"/>
          <w:szCs w:val="22"/>
        </w:rPr>
        <w:t>a</w:t>
      </w:r>
      <w:proofErr w:type="spellEnd"/>
      <w:r>
        <w:rPr>
          <w:rFonts w:ascii="Arial" w:hAnsi="Arial"/>
          <w:i/>
          <w:sz w:val="22"/>
          <w:szCs w:val="22"/>
        </w:rPr>
        <w:t xml:space="preserve">̀ la circulation </w:t>
      </w:r>
      <w:proofErr w:type="spellStart"/>
      <w:r>
        <w:rPr>
          <w:rFonts w:ascii="Arial" w:hAnsi="Arial"/>
          <w:i/>
          <w:sz w:val="22"/>
          <w:szCs w:val="22"/>
        </w:rPr>
        <w:t>routière</w:t>
      </w:r>
      <w:proofErr w:type="spellEnd"/>
      <w:r>
        <w:rPr>
          <w:rFonts w:ascii="Arial" w:hAnsi="Arial"/>
          <w:i/>
          <w:sz w:val="22"/>
          <w:szCs w:val="22"/>
        </w:rPr>
        <w:t xml:space="preserve"> ;</w:t>
      </w: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3° </w:t>
      </w:r>
      <w:proofErr w:type="spellStart"/>
      <w:r>
        <w:rPr>
          <w:rFonts w:ascii="Arial" w:hAnsi="Arial"/>
          <w:i/>
          <w:sz w:val="22"/>
          <w:szCs w:val="22"/>
        </w:rPr>
        <w:t>Gérer</w:t>
      </w:r>
      <w:proofErr w:type="spellEnd"/>
      <w:r>
        <w:rPr>
          <w:rFonts w:ascii="Arial" w:hAnsi="Arial"/>
          <w:i/>
          <w:sz w:val="22"/>
          <w:szCs w:val="22"/>
        </w:rPr>
        <w:t xml:space="preserve"> les </w:t>
      </w:r>
      <w:proofErr w:type="spellStart"/>
      <w:r>
        <w:rPr>
          <w:rFonts w:ascii="Arial" w:hAnsi="Arial"/>
          <w:i/>
          <w:sz w:val="22"/>
          <w:szCs w:val="22"/>
        </w:rPr>
        <w:t>opérations</w:t>
      </w:r>
      <w:proofErr w:type="spellEnd"/>
      <w:r>
        <w:rPr>
          <w:rFonts w:ascii="Arial" w:hAnsi="Arial"/>
          <w:i/>
          <w:sz w:val="22"/>
          <w:szCs w:val="22"/>
        </w:rPr>
        <w:t xml:space="preserve"> </w:t>
      </w:r>
      <w:r>
        <w:rPr>
          <w:rFonts w:ascii="Arial" w:hAnsi="Arial"/>
          <w:i/>
          <w:sz w:val="22"/>
          <w:szCs w:val="22"/>
        </w:rPr>
        <w:t xml:space="preserve">relatives à l'identification des conducteurs de </w:t>
      </w:r>
      <w:proofErr w:type="spellStart"/>
      <w:r>
        <w:rPr>
          <w:rFonts w:ascii="Arial" w:hAnsi="Arial"/>
          <w:i/>
          <w:sz w:val="22"/>
          <w:szCs w:val="22"/>
        </w:rPr>
        <w:t>véhicule</w:t>
      </w:r>
      <w:proofErr w:type="spellEnd"/>
      <w:r>
        <w:rPr>
          <w:rFonts w:ascii="Arial" w:hAnsi="Arial"/>
          <w:i/>
          <w:sz w:val="22"/>
          <w:szCs w:val="22"/>
        </w:rPr>
        <w:t xml:space="preserve">, auteurs d'infractions </w:t>
      </w:r>
      <w:proofErr w:type="spellStart"/>
      <w:r>
        <w:rPr>
          <w:rFonts w:ascii="Arial" w:hAnsi="Arial"/>
          <w:i/>
          <w:sz w:val="22"/>
          <w:szCs w:val="22"/>
        </w:rPr>
        <w:t>visées</w:t>
      </w:r>
      <w:proofErr w:type="spellEnd"/>
      <w:r>
        <w:rPr>
          <w:rFonts w:ascii="Arial" w:hAnsi="Arial"/>
          <w:i/>
          <w:sz w:val="22"/>
          <w:szCs w:val="22"/>
        </w:rPr>
        <w:t xml:space="preserve"> au 1° et au 2° ;</w:t>
      </w: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4° </w:t>
      </w:r>
      <w:proofErr w:type="spellStart"/>
      <w:r>
        <w:rPr>
          <w:rFonts w:ascii="Arial" w:hAnsi="Arial"/>
          <w:i/>
          <w:sz w:val="22"/>
          <w:szCs w:val="22"/>
        </w:rPr>
        <w:t>Gérer</w:t>
      </w:r>
      <w:proofErr w:type="spellEnd"/>
      <w:r>
        <w:rPr>
          <w:rFonts w:ascii="Arial" w:hAnsi="Arial"/>
          <w:i/>
          <w:sz w:val="22"/>
          <w:szCs w:val="22"/>
        </w:rPr>
        <w:t xml:space="preserve"> les </w:t>
      </w:r>
      <w:proofErr w:type="spellStart"/>
      <w:r>
        <w:rPr>
          <w:rFonts w:ascii="Arial" w:hAnsi="Arial"/>
          <w:i/>
          <w:sz w:val="22"/>
          <w:szCs w:val="22"/>
        </w:rPr>
        <w:t>opérations</w:t>
      </w:r>
      <w:proofErr w:type="spellEnd"/>
      <w:r>
        <w:rPr>
          <w:rFonts w:ascii="Arial" w:hAnsi="Arial"/>
          <w:i/>
          <w:sz w:val="22"/>
          <w:szCs w:val="22"/>
        </w:rPr>
        <w:t xml:space="preserve"> </w:t>
      </w:r>
      <w:proofErr w:type="spellStart"/>
      <w:r>
        <w:rPr>
          <w:rFonts w:ascii="Arial" w:hAnsi="Arial"/>
          <w:i/>
          <w:sz w:val="22"/>
          <w:szCs w:val="22"/>
        </w:rPr>
        <w:t>nécessaires</w:t>
      </w:r>
      <w:proofErr w:type="spellEnd"/>
      <w:r>
        <w:rPr>
          <w:rFonts w:ascii="Arial" w:hAnsi="Arial"/>
          <w:i/>
          <w:sz w:val="22"/>
          <w:szCs w:val="22"/>
        </w:rPr>
        <w:t xml:space="preserve"> au traitement des infractions </w:t>
      </w:r>
      <w:proofErr w:type="spellStart"/>
      <w:r>
        <w:rPr>
          <w:rFonts w:ascii="Arial" w:hAnsi="Arial"/>
          <w:i/>
          <w:sz w:val="22"/>
          <w:szCs w:val="22"/>
        </w:rPr>
        <w:t>visées</w:t>
      </w:r>
      <w:proofErr w:type="spellEnd"/>
      <w:r>
        <w:rPr>
          <w:rFonts w:ascii="Arial" w:hAnsi="Arial"/>
          <w:i/>
          <w:sz w:val="22"/>
          <w:szCs w:val="22"/>
        </w:rPr>
        <w:t xml:space="preserve"> au 1° et au 2° en vue de la notification des avis de contravention et de</w:t>
      </w:r>
      <w:r>
        <w:rPr>
          <w:rFonts w:ascii="Arial" w:hAnsi="Arial"/>
          <w:i/>
          <w:sz w:val="22"/>
          <w:szCs w:val="22"/>
        </w:rPr>
        <w:t xml:space="preserve">s avis d'amende forfaitaire </w:t>
      </w:r>
      <w:proofErr w:type="spellStart"/>
      <w:r>
        <w:rPr>
          <w:rFonts w:ascii="Arial" w:hAnsi="Arial"/>
          <w:i/>
          <w:sz w:val="22"/>
          <w:szCs w:val="22"/>
        </w:rPr>
        <w:t>délictuelle</w:t>
      </w:r>
      <w:proofErr w:type="spellEnd"/>
      <w:r>
        <w:rPr>
          <w:rFonts w:ascii="Arial" w:hAnsi="Arial"/>
          <w:i/>
          <w:sz w:val="22"/>
          <w:szCs w:val="22"/>
        </w:rPr>
        <w:t xml:space="preserve"> ;</w:t>
      </w: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5° </w:t>
      </w:r>
      <w:proofErr w:type="spellStart"/>
      <w:r>
        <w:rPr>
          <w:rFonts w:ascii="Arial" w:hAnsi="Arial"/>
          <w:i/>
          <w:sz w:val="22"/>
          <w:szCs w:val="22"/>
        </w:rPr>
        <w:t>Gérer</w:t>
      </w:r>
      <w:proofErr w:type="spellEnd"/>
      <w:r>
        <w:rPr>
          <w:rFonts w:ascii="Arial" w:hAnsi="Arial"/>
          <w:i/>
          <w:sz w:val="22"/>
          <w:szCs w:val="22"/>
        </w:rPr>
        <w:t xml:space="preserve"> les </w:t>
      </w:r>
      <w:proofErr w:type="spellStart"/>
      <w:r>
        <w:rPr>
          <w:rFonts w:ascii="Arial" w:hAnsi="Arial"/>
          <w:i/>
          <w:sz w:val="22"/>
          <w:szCs w:val="22"/>
        </w:rPr>
        <w:t>réponses</w:t>
      </w:r>
      <w:proofErr w:type="spellEnd"/>
      <w:r>
        <w:rPr>
          <w:rFonts w:ascii="Arial" w:hAnsi="Arial"/>
          <w:i/>
          <w:sz w:val="22"/>
          <w:szCs w:val="22"/>
        </w:rPr>
        <w:t xml:space="preserve"> des personnes destinataires d'un avis de contravention ou d'un avis d'amende forfaitaire </w:t>
      </w:r>
      <w:proofErr w:type="spellStart"/>
      <w:r>
        <w:rPr>
          <w:rFonts w:ascii="Arial" w:hAnsi="Arial"/>
          <w:i/>
          <w:sz w:val="22"/>
          <w:szCs w:val="22"/>
        </w:rPr>
        <w:t>délictuelle</w:t>
      </w:r>
      <w:proofErr w:type="spellEnd"/>
      <w:r>
        <w:rPr>
          <w:rFonts w:ascii="Arial" w:hAnsi="Arial"/>
          <w:i/>
          <w:sz w:val="22"/>
          <w:szCs w:val="22"/>
        </w:rPr>
        <w:t xml:space="preserve"> qui leur est </w:t>
      </w:r>
      <w:proofErr w:type="spellStart"/>
      <w:r>
        <w:rPr>
          <w:rFonts w:ascii="Arial" w:hAnsi="Arial"/>
          <w:i/>
          <w:sz w:val="22"/>
          <w:szCs w:val="22"/>
        </w:rPr>
        <w:t>notifie</w:t>
      </w:r>
      <w:proofErr w:type="spellEnd"/>
      <w:r>
        <w:rPr>
          <w:rFonts w:ascii="Arial" w:hAnsi="Arial"/>
          <w:i/>
          <w:sz w:val="22"/>
          <w:szCs w:val="22"/>
        </w:rPr>
        <w:t>́ ;</w:t>
      </w:r>
    </w:p>
    <w:p w:rsidR="00C02762" w:rsidRDefault="00E70F07">
      <w:pPr>
        <w:pStyle w:val="Textbody"/>
        <w:spacing w:after="0" w:line="240" w:lineRule="auto"/>
        <w:jc w:val="both"/>
        <w:rPr>
          <w:rFonts w:ascii="Arial" w:hAnsi="Arial"/>
          <w:i/>
          <w:sz w:val="22"/>
          <w:szCs w:val="22"/>
        </w:rPr>
      </w:pPr>
      <w:r>
        <w:rPr>
          <w:rFonts w:ascii="Arial" w:hAnsi="Arial"/>
          <w:i/>
          <w:sz w:val="22"/>
          <w:szCs w:val="22"/>
        </w:rPr>
        <w:t>6° Faciliter la gestion du paiement des consignations, le recou</w:t>
      </w:r>
      <w:r>
        <w:rPr>
          <w:rFonts w:ascii="Arial" w:hAnsi="Arial"/>
          <w:i/>
          <w:sz w:val="22"/>
          <w:szCs w:val="22"/>
        </w:rPr>
        <w:t xml:space="preserve">vrement des amendes et le remboursement des consignations par les services </w:t>
      </w:r>
      <w:proofErr w:type="spellStart"/>
      <w:r>
        <w:rPr>
          <w:rFonts w:ascii="Arial" w:hAnsi="Arial"/>
          <w:i/>
          <w:sz w:val="22"/>
          <w:szCs w:val="22"/>
        </w:rPr>
        <w:t>compétents</w:t>
      </w:r>
      <w:proofErr w:type="spellEnd"/>
      <w:r>
        <w:rPr>
          <w:rFonts w:ascii="Arial" w:hAnsi="Arial"/>
          <w:i/>
          <w:sz w:val="22"/>
          <w:szCs w:val="22"/>
        </w:rPr>
        <w:t xml:space="preserve"> ;</w:t>
      </w:r>
    </w:p>
    <w:p w:rsidR="00C02762" w:rsidRDefault="00E70F07">
      <w:pPr>
        <w:pStyle w:val="Textbody"/>
        <w:spacing w:after="0" w:line="240" w:lineRule="auto"/>
        <w:jc w:val="both"/>
        <w:rPr>
          <w:rFonts w:ascii="Arial" w:hAnsi="Arial"/>
          <w:i/>
          <w:sz w:val="22"/>
          <w:szCs w:val="22"/>
        </w:rPr>
      </w:pPr>
      <w:r>
        <w:rPr>
          <w:rFonts w:ascii="Arial" w:hAnsi="Arial"/>
          <w:i/>
          <w:sz w:val="22"/>
          <w:szCs w:val="22"/>
        </w:rPr>
        <w:t>7° Faciliter l'</w:t>
      </w:r>
      <w:proofErr w:type="spellStart"/>
      <w:r>
        <w:rPr>
          <w:rFonts w:ascii="Arial" w:hAnsi="Arial"/>
          <w:i/>
          <w:sz w:val="22"/>
          <w:szCs w:val="22"/>
        </w:rPr>
        <w:t>établissement</w:t>
      </w:r>
      <w:proofErr w:type="spellEnd"/>
      <w:r>
        <w:rPr>
          <w:rFonts w:ascii="Arial" w:hAnsi="Arial"/>
          <w:i/>
          <w:sz w:val="22"/>
          <w:szCs w:val="22"/>
        </w:rPr>
        <w:t xml:space="preserve"> des retraits de points par le service chargé de la gestion du </w:t>
      </w:r>
      <w:proofErr w:type="spellStart"/>
      <w:r>
        <w:rPr>
          <w:rFonts w:ascii="Arial" w:hAnsi="Arial"/>
          <w:i/>
          <w:sz w:val="22"/>
          <w:szCs w:val="22"/>
        </w:rPr>
        <w:t>système</w:t>
      </w:r>
      <w:proofErr w:type="spellEnd"/>
      <w:r>
        <w:rPr>
          <w:rFonts w:ascii="Arial" w:hAnsi="Arial"/>
          <w:i/>
          <w:sz w:val="22"/>
          <w:szCs w:val="22"/>
        </w:rPr>
        <w:t xml:space="preserve"> national des permis de conduire ;</w:t>
      </w: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8° Assurer la transmission des </w:t>
      </w:r>
      <w:r>
        <w:rPr>
          <w:rFonts w:ascii="Arial" w:hAnsi="Arial"/>
          <w:i/>
          <w:sz w:val="22"/>
          <w:szCs w:val="22"/>
        </w:rPr>
        <w:t xml:space="preserve">dossiers relatifs aux infractions </w:t>
      </w:r>
      <w:proofErr w:type="spellStart"/>
      <w:r>
        <w:rPr>
          <w:rFonts w:ascii="Arial" w:hAnsi="Arial"/>
          <w:i/>
          <w:sz w:val="22"/>
          <w:szCs w:val="22"/>
        </w:rPr>
        <w:t>visées</w:t>
      </w:r>
      <w:proofErr w:type="spellEnd"/>
      <w:r>
        <w:rPr>
          <w:rFonts w:ascii="Arial" w:hAnsi="Arial"/>
          <w:i/>
          <w:sz w:val="22"/>
          <w:szCs w:val="22"/>
        </w:rPr>
        <w:t xml:space="preserve"> au 1° et au 2° aux tribunaux et </w:t>
      </w:r>
      <w:proofErr w:type="spellStart"/>
      <w:r>
        <w:rPr>
          <w:rFonts w:ascii="Arial" w:hAnsi="Arial"/>
          <w:i/>
          <w:sz w:val="22"/>
          <w:szCs w:val="22"/>
        </w:rPr>
        <w:t>autorités</w:t>
      </w:r>
      <w:proofErr w:type="spellEnd"/>
      <w:r>
        <w:rPr>
          <w:rFonts w:ascii="Arial" w:hAnsi="Arial"/>
          <w:i/>
          <w:sz w:val="22"/>
          <w:szCs w:val="22"/>
        </w:rPr>
        <w:t xml:space="preserve"> judiciaires </w:t>
      </w:r>
      <w:proofErr w:type="spellStart"/>
      <w:r>
        <w:rPr>
          <w:rFonts w:ascii="Arial" w:hAnsi="Arial"/>
          <w:i/>
          <w:sz w:val="22"/>
          <w:szCs w:val="22"/>
        </w:rPr>
        <w:t>compétents</w:t>
      </w:r>
      <w:proofErr w:type="spellEnd"/>
      <w:r>
        <w:rPr>
          <w:rFonts w:ascii="Arial" w:hAnsi="Arial"/>
          <w:i/>
          <w:sz w:val="22"/>
          <w:szCs w:val="22"/>
        </w:rPr>
        <w:t xml:space="preserve"> ;</w:t>
      </w:r>
    </w:p>
    <w:p w:rsidR="00C02762" w:rsidRDefault="00E70F07">
      <w:pPr>
        <w:pStyle w:val="Textbody"/>
        <w:spacing w:after="0" w:line="240" w:lineRule="auto"/>
        <w:jc w:val="both"/>
        <w:rPr>
          <w:rFonts w:ascii="Arial" w:hAnsi="Arial"/>
          <w:i/>
          <w:sz w:val="22"/>
          <w:szCs w:val="22"/>
        </w:rPr>
      </w:pPr>
      <w:r>
        <w:rPr>
          <w:rFonts w:ascii="Arial" w:hAnsi="Arial"/>
          <w:i/>
          <w:sz w:val="22"/>
          <w:szCs w:val="22"/>
        </w:rPr>
        <w:t xml:space="preserve">9° </w:t>
      </w:r>
      <w:proofErr w:type="spellStart"/>
      <w:r>
        <w:rPr>
          <w:rFonts w:ascii="Arial" w:hAnsi="Arial"/>
          <w:i/>
          <w:sz w:val="22"/>
          <w:szCs w:val="22"/>
        </w:rPr>
        <w:t>Gérer</w:t>
      </w:r>
      <w:proofErr w:type="spellEnd"/>
      <w:r>
        <w:rPr>
          <w:rFonts w:ascii="Arial" w:hAnsi="Arial"/>
          <w:i/>
          <w:sz w:val="22"/>
          <w:szCs w:val="22"/>
        </w:rPr>
        <w:t xml:space="preserve"> le parc des appareils </w:t>
      </w:r>
      <w:proofErr w:type="spellStart"/>
      <w:r>
        <w:rPr>
          <w:rFonts w:ascii="Arial" w:hAnsi="Arial"/>
          <w:i/>
          <w:sz w:val="22"/>
          <w:szCs w:val="22"/>
        </w:rPr>
        <w:t>électroniques</w:t>
      </w:r>
      <w:proofErr w:type="spellEnd"/>
      <w:r>
        <w:rPr>
          <w:rFonts w:ascii="Arial" w:hAnsi="Arial"/>
          <w:i/>
          <w:sz w:val="22"/>
          <w:szCs w:val="22"/>
        </w:rPr>
        <w:t xml:space="preserve"> d'enregistrement. »</w:t>
      </w:r>
    </w:p>
    <w:p w:rsidR="00C02762" w:rsidRDefault="00E70F07">
      <w:pPr>
        <w:pStyle w:val="Textbody"/>
        <w:spacing w:after="0" w:line="240" w:lineRule="auto"/>
        <w:jc w:val="both"/>
        <w:rPr>
          <w:rFonts w:ascii="Arial" w:hAnsi="Arial"/>
          <w:sz w:val="22"/>
          <w:szCs w:val="22"/>
        </w:rPr>
      </w:pPr>
      <w:r>
        <w:rPr>
          <w:rFonts w:ascii="Arial" w:hAnsi="Arial"/>
          <w:sz w:val="22"/>
          <w:szCs w:val="22"/>
        </w:rPr>
        <w:lastRenderedPageBreak/>
        <w:t xml:space="preserve">Aucune des </w:t>
      </w:r>
      <w:proofErr w:type="spellStart"/>
      <w:r>
        <w:rPr>
          <w:rFonts w:ascii="Arial" w:hAnsi="Arial"/>
          <w:sz w:val="22"/>
          <w:szCs w:val="22"/>
        </w:rPr>
        <w:t>finalités</w:t>
      </w:r>
      <w:proofErr w:type="spellEnd"/>
      <w:r>
        <w:rPr>
          <w:rFonts w:ascii="Arial" w:hAnsi="Arial"/>
          <w:sz w:val="22"/>
          <w:szCs w:val="22"/>
        </w:rPr>
        <w:t xml:space="preserve"> </w:t>
      </w:r>
      <w:proofErr w:type="spellStart"/>
      <w:r>
        <w:rPr>
          <w:rFonts w:ascii="Arial" w:hAnsi="Arial"/>
          <w:sz w:val="22"/>
          <w:szCs w:val="22"/>
        </w:rPr>
        <w:t>énoncées</w:t>
      </w:r>
      <w:proofErr w:type="spellEnd"/>
      <w:r>
        <w:rPr>
          <w:rFonts w:ascii="Arial" w:hAnsi="Arial"/>
          <w:sz w:val="22"/>
          <w:szCs w:val="22"/>
        </w:rPr>
        <w:t xml:space="preserve"> ne permet la constatation, l'enregistrement, </w:t>
      </w:r>
      <w:r>
        <w:rPr>
          <w:rFonts w:ascii="Arial" w:hAnsi="Arial"/>
          <w:sz w:val="22"/>
          <w:szCs w:val="22"/>
        </w:rPr>
        <w:t xml:space="preserve">le traitement, la collecte ou la gestion de contraventions </w:t>
      </w:r>
      <w:proofErr w:type="spellStart"/>
      <w:r>
        <w:rPr>
          <w:rFonts w:ascii="Arial" w:hAnsi="Arial"/>
          <w:sz w:val="22"/>
          <w:szCs w:val="22"/>
        </w:rPr>
        <w:t>liées</w:t>
      </w:r>
      <w:proofErr w:type="spellEnd"/>
      <w:r>
        <w:rPr>
          <w:rFonts w:ascii="Arial" w:hAnsi="Arial"/>
          <w:sz w:val="22"/>
          <w:szCs w:val="22"/>
        </w:rPr>
        <w:t xml:space="preserve"> à la violation d'une mesure de confinement.</w:t>
      </w: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Aux termes de l'article 1er de la Loi dite Informatique et </w:t>
      </w:r>
      <w:proofErr w:type="spellStart"/>
      <w:r>
        <w:rPr>
          <w:rFonts w:ascii="Arial" w:hAnsi="Arial"/>
          <w:sz w:val="22"/>
          <w:szCs w:val="22"/>
        </w:rPr>
        <w:t>Libertés</w:t>
      </w:r>
      <w:proofErr w:type="spellEnd"/>
      <w:r>
        <w:rPr>
          <w:rFonts w:ascii="Arial" w:hAnsi="Arial"/>
          <w:sz w:val="22"/>
          <w:szCs w:val="22"/>
        </w:rPr>
        <w:t xml:space="preserve"> </w:t>
      </w:r>
      <w:proofErr w:type="spellStart"/>
      <w:r>
        <w:rPr>
          <w:rFonts w:ascii="Arial" w:hAnsi="Arial"/>
          <w:sz w:val="22"/>
          <w:szCs w:val="22"/>
        </w:rPr>
        <w:t>précitée</w:t>
      </w:r>
      <w:proofErr w:type="spellEnd"/>
      <w:r>
        <w:rPr>
          <w:rFonts w:ascii="Arial" w:hAnsi="Arial"/>
          <w:sz w:val="22"/>
          <w:szCs w:val="22"/>
        </w:rPr>
        <w:t xml:space="preserve">, l’informatique « ne doit porter atteinte ni </w:t>
      </w:r>
      <w:proofErr w:type="spellStart"/>
      <w:r>
        <w:rPr>
          <w:rFonts w:ascii="Arial" w:hAnsi="Arial"/>
          <w:sz w:val="22"/>
          <w:szCs w:val="22"/>
        </w:rPr>
        <w:t>a</w:t>
      </w:r>
      <w:proofErr w:type="spellEnd"/>
      <w:r>
        <w:rPr>
          <w:rFonts w:ascii="Arial" w:hAnsi="Arial"/>
          <w:sz w:val="22"/>
          <w:szCs w:val="22"/>
        </w:rPr>
        <w:t>̀ l’</w:t>
      </w:r>
      <w:proofErr w:type="spellStart"/>
      <w:r>
        <w:rPr>
          <w:rFonts w:ascii="Arial" w:hAnsi="Arial"/>
          <w:sz w:val="22"/>
          <w:szCs w:val="22"/>
        </w:rPr>
        <w:t>identite</w:t>
      </w:r>
      <w:proofErr w:type="spellEnd"/>
      <w:r>
        <w:rPr>
          <w:rFonts w:ascii="Arial" w:hAnsi="Arial"/>
          <w:sz w:val="22"/>
          <w:szCs w:val="22"/>
        </w:rPr>
        <w:t>́ humai</w:t>
      </w:r>
      <w:r>
        <w:rPr>
          <w:rFonts w:ascii="Arial" w:hAnsi="Arial"/>
          <w:sz w:val="22"/>
          <w:szCs w:val="22"/>
        </w:rPr>
        <w:t xml:space="preserve">ne, ni aux droits de l’homme, ni à la vie </w:t>
      </w:r>
      <w:proofErr w:type="spellStart"/>
      <w:r>
        <w:rPr>
          <w:rFonts w:ascii="Arial" w:hAnsi="Arial"/>
          <w:sz w:val="22"/>
          <w:szCs w:val="22"/>
        </w:rPr>
        <w:t>privée</w:t>
      </w:r>
      <w:proofErr w:type="spellEnd"/>
      <w:r>
        <w:rPr>
          <w:rFonts w:ascii="Arial" w:hAnsi="Arial"/>
          <w:sz w:val="22"/>
          <w:szCs w:val="22"/>
        </w:rPr>
        <w:t xml:space="preserve">, ni aux </w:t>
      </w:r>
      <w:proofErr w:type="spellStart"/>
      <w:r>
        <w:rPr>
          <w:rFonts w:ascii="Arial" w:hAnsi="Arial"/>
          <w:sz w:val="22"/>
          <w:szCs w:val="22"/>
        </w:rPr>
        <w:t>libertés</w:t>
      </w:r>
      <w:proofErr w:type="spellEnd"/>
      <w:r>
        <w:rPr>
          <w:rFonts w:ascii="Arial" w:hAnsi="Arial"/>
          <w:sz w:val="22"/>
          <w:szCs w:val="22"/>
        </w:rPr>
        <w:t xml:space="preserve">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L’article 2 </w:t>
      </w:r>
      <w:proofErr w:type="spellStart"/>
      <w:r>
        <w:rPr>
          <w:rFonts w:ascii="Arial" w:hAnsi="Arial"/>
          <w:sz w:val="22"/>
          <w:szCs w:val="22"/>
        </w:rPr>
        <w:t>prévoit</w:t>
      </w:r>
      <w:proofErr w:type="spellEnd"/>
      <w:r>
        <w:rPr>
          <w:rFonts w:ascii="Arial" w:hAnsi="Arial"/>
          <w:sz w:val="22"/>
          <w:szCs w:val="22"/>
        </w:rPr>
        <w:t xml:space="preserve"> que « constitue une </w:t>
      </w:r>
      <w:proofErr w:type="spellStart"/>
      <w:r>
        <w:rPr>
          <w:rFonts w:ascii="Arial" w:hAnsi="Arial"/>
          <w:sz w:val="22"/>
          <w:szCs w:val="22"/>
        </w:rPr>
        <w:t>donnée</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toute information relative à une personne physique </w:t>
      </w:r>
      <w:proofErr w:type="spellStart"/>
      <w:r>
        <w:rPr>
          <w:rFonts w:ascii="Arial" w:hAnsi="Arial"/>
          <w:sz w:val="22"/>
          <w:szCs w:val="22"/>
        </w:rPr>
        <w:t>identifiée</w:t>
      </w:r>
      <w:proofErr w:type="spellEnd"/>
      <w:r>
        <w:rPr>
          <w:rFonts w:ascii="Arial" w:hAnsi="Arial"/>
          <w:sz w:val="22"/>
          <w:szCs w:val="22"/>
        </w:rPr>
        <w:t xml:space="preserve"> ou qui peut </w:t>
      </w:r>
      <w:proofErr w:type="spellStart"/>
      <w:r>
        <w:rPr>
          <w:rFonts w:ascii="Arial" w:hAnsi="Arial"/>
          <w:sz w:val="22"/>
          <w:szCs w:val="22"/>
        </w:rPr>
        <w:t>être</w:t>
      </w:r>
      <w:proofErr w:type="spellEnd"/>
      <w:r>
        <w:rPr>
          <w:rFonts w:ascii="Arial" w:hAnsi="Arial"/>
          <w:sz w:val="22"/>
          <w:szCs w:val="22"/>
        </w:rPr>
        <w:t xml:space="preserve"> </w:t>
      </w:r>
      <w:proofErr w:type="spellStart"/>
      <w:r>
        <w:rPr>
          <w:rFonts w:ascii="Arial" w:hAnsi="Arial"/>
          <w:sz w:val="22"/>
          <w:szCs w:val="22"/>
        </w:rPr>
        <w:t>identifiée</w:t>
      </w:r>
      <w:proofErr w:type="spellEnd"/>
      <w:r>
        <w:rPr>
          <w:rFonts w:ascii="Arial" w:hAnsi="Arial"/>
          <w:sz w:val="22"/>
          <w:szCs w:val="22"/>
        </w:rPr>
        <w:t xml:space="preserve"> ( ) par </w:t>
      </w:r>
      <w:proofErr w:type="spellStart"/>
      <w:r>
        <w:rPr>
          <w:rFonts w:ascii="Arial" w:hAnsi="Arial"/>
          <w:sz w:val="22"/>
          <w:szCs w:val="22"/>
        </w:rPr>
        <w:t>référe</w:t>
      </w:r>
      <w:r>
        <w:rPr>
          <w:rFonts w:ascii="Arial" w:hAnsi="Arial"/>
          <w:sz w:val="22"/>
          <w:szCs w:val="22"/>
        </w:rPr>
        <w:t>nce</w:t>
      </w:r>
      <w:proofErr w:type="spellEnd"/>
      <w:r>
        <w:rPr>
          <w:rFonts w:ascii="Arial" w:hAnsi="Arial"/>
          <w:sz w:val="22"/>
          <w:szCs w:val="22"/>
        </w:rPr>
        <w:t xml:space="preserve"> à un </w:t>
      </w:r>
      <w:proofErr w:type="spellStart"/>
      <w:r>
        <w:rPr>
          <w:rFonts w:ascii="Arial" w:hAnsi="Arial"/>
          <w:sz w:val="22"/>
          <w:szCs w:val="22"/>
        </w:rPr>
        <w:t>numéro</w:t>
      </w:r>
      <w:proofErr w:type="spellEnd"/>
      <w:r>
        <w:rPr>
          <w:rFonts w:ascii="Arial" w:hAnsi="Arial"/>
          <w:sz w:val="22"/>
          <w:szCs w:val="22"/>
        </w:rPr>
        <w:t xml:space="preserve"> d’identification ou </w:t>
      </w:r>
      <w:proofErr w:type="spellStart"/>
      <w:r>
        <w:rPr>
          <w:rFonts w:ascii="Arial" w:hAnsi="Arial"/>
          <w:sz w:val="22"/>
          <w:szCs w:val="22"/>
        </w:rPr>
        <w:t>a</w:t>
      </w:r>
      <w:proofErr w:type="spellEnd"/>
      <w:r>
        <w:rPr>
          <w:rFonts w:ascii="Arial" w:hAnsi="Arial"/>
          <w:sz w:val="22"/>
          <w:szCs w:val="22"/>
        </w:rPr>
        <w:t xml:space="preserve">̀ un ou plusieurs </w:t>
      </w:r>
      <w:proofErr w:type="spellStart"/>
      <w:r>
        <w:rPr>
          <w:rFonts w:ascii="Arial" w:hAnsi="Arial"/>
          <w:sz w:val="22"/>
          <w:szCs w:val="22"/>
        </w:rPr>
        <w:t>éléments</w:t>
      </w:r>
      <w:proofErr w:type="spellEnd"/>
      <w:r>
        <w:rPr>
          <w:rFonts w:ascii="Arial" w:hAnsi="Arial"/>
          <w:sz w:val="22"/>
          <w:szCs w:val="22"/>
        </w:rPr>
        <w:t xml:space="preserve"> qui lui sont propres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Par le </w:t>
      </w:r>
      <w:proofErr w:type="spellStart"/>
      <w:r>
        <w:rPr>
          <w:rFonts w:ascii="Arial" w:hAnsi="Arial"/>
          <w:sz w:val="22"/>
          <w:szCs w:val="22"/>
        </w:rPr>
        <w:t>même</w:t>
      </w:r>
      <w:proofErr w:type="spellEnd"/>
      <w:r>
        <w:rPr>
          <w:rFonts w:ascii="Arial" w:hAnsi="Arial"/>
          <w:sz w:val="22"/>
          <w:szCs w:val="22"/>
        </w:rPr>
        <w:t xml:space="preserve"> article, il est </w:t>
      </w:r>
      <w:proofErr w:type="spellStart"/>
      <w:r>
        <w:rPr>
          <w:rFonts w:ascii="Arial" w:hAnsi="Arial"/>
          <w:sz w:val="22"/>
          <w:szCs w:val="22"/>
        </w:rPr>
        <w:t>considére</w:t>
      </w:r>
      <w:proofErr w:type="spellEnd"/>
      <w:r>
        <w:rPr>
          <w:rFonts w:ascii="Arial" w:hAnsi="Arial"/>
          <w:sz w:val="22"/>
          <w:szCs w:val="22"/>
        </w:rPr>
        <w:t xml:space="preserve">́ que « constitue un traitement de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toute </w:t>
      </w:r>
      <w:proofErr w:type="spellStart"/>
      <w:r>
        <w:rPr>
          <w:rFonts w:ascii="Arial" w:hAnsi="Arial"/>
          <w:sz w:val="22"/>
          <w:szCs w:val="22"/>
        </w:rPr>
        <w:t>opération</w:t>
      </w:r>
      <w:proofErr w:type="spellEnd"/>
      <w:r>
        <w:rPr>
          <w:rFonts w:ascii="Arial" w:hAnsi="Arial"/>
          <w:sz w:val="22"/>
          <w:szCs w:val="22"/>
        </w:rPr>
        <w:t xml:space="preserve"> ( ) portant sur de telles </w:t>
      </w:r>
      <w:proofErr w:type="spellStart"/>
      <w:r>
        <w:rPr>
          <w:rFonts w:ascii="Arial" w:hAnsi="Arial"/>
          <w:sz w:val="22"/>
          <w:szCs w:val="22"/>
        </w:rPr>
        <w:t>données</w:t>
      </w:r>
      <w:proofErr w:type="spellEnd"/>
      <w:r>
        <w:rPr>
          <w:rFonts w:ascii="Arial" w:hAnsi="Arial"/>
          <w:sz w:val="22"/>
          <w:szCs w:val="22"/>
        </w:rPr>
        <w:t xml:space="preserve"> ( ) </w:t>
      </w:r>
      <w:r>
        <w:rPr>
          <w:rFonts w:ascii="Arial" w:hAnsi="Arial"/>
          <w:sz w:val="22"/>
          <w:szCs w:val="22"/>
        </w:rPr>
        <w:t>et notamment la collecte, l’enregistrement, l’organisation, la conservation, l’adaptation ou la modification, l’extraction, la consultation, l’utilisation, la communication par transmission, diffusion ou toute autre forme de mise à disposition, le rapproc</w:t>
      </w:r>
      <w:r>
        <w:rPr>
          <w:rFonts w:ascii="Arial" w:hAnsi="Arial"/>
          <w:sz w:val="22"/>
          <w:szCs w:val="22"/>
        </w:rPr>
        <w:t>hement ou l’interconnexion, ainsi que le verrouillage, l’effacement ou la destruction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Le chapitre 2 de cette loi </w:t>
      </w:r>
      <w:proofErr w:type="spellStart"/>
      <w:r>
        <w:rPr>
          <w:rFonts w:ascii="Arial" w:hAnsi="Arial"/>
          <w:sz w:val="22"/>
          <w:szCs w:val="22"/>
        </w:rPr>
        <w:t>détermine</w:t>
      </w:r>
      <w:proofErr w:type="spellEnd"/>
      <w:r>
        <w:rPr>
          <w:rFonts w:ascii="Arial" w:hAnsi="Arial"/>
          <w:sz w:val="22"/>
          <w:szCs w:val="22"/>
        </w:rPr>
        <w:t xml:space="preserve"> les « conditions de </w:t>
      </w:r>
      <w:proofErr w:type="spellStart"/>
      <w:r>
        <w:rPr>
          <w:rFonts w:ascii="Arial" w:hAnsi="Arial"/>
          <w:sz w:val="22"/>
          <w:szCs w:val="22"/>
        </w:rPr>
        <w:t>licéite</w:t>
      </w:r>
      <w:proofErr w:type="spellEnd"/>
      <w:r>
        <w:rPr>
          <w:rFonts w:ascii="Arial" w:hAnsi="Arial"/>
          <w:sz w:val="22"/>
          <w:szCs w:val="22"/>
        </w:rPr>
        <w:t xml:space="preserve">́ des traitements de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 le non-respect de ces </w:t>
      </w:r>
      <w:proofErr w:type="spellStart"/>
      <w:r>
        <w:rPr>
          <w:rFonts w:ascii="Arial" w:hAnsi="Arial"/>
          <w:sz w:val="22"/>
          <w:szCs w:val="22"/>
        </w:rPr>
        <w:t>règles</w:t>
      </w:r>
      <w:proofErr w:type="spellEnd"/>
      <w:r>
        <w:rPr>
          <w:rFonts w:ascii="Arial" w:hAnsi="Arial"/>
          <w:sz w:val="22"/>
          <w:szCs w:val="22"/>
        </w:rPr>
        <w:t xml:space="preserve"> </w:t>
      </w:r>
      <w:proofErr w:type="spellStart"/>
      <w:r>
        <w:rPr>
          <w:rFonts w:ascii="Arial" w:hAnsi="Arial"/>
          <w:sz w:val="22"/>
          <w:szCs w:val="22"/>
        </w:rPr>
        <w:t>étant</w:t>
      </w:r>
      <w:proofErr w:type="spellEnd"/>
      <w:r>
        <w:rPr>
          <w:rFonts w:ascii="Arial" w:hAnsi="Arial"/>
          <w:sz w:val="22"/>
          <w:szCs w:val="22"/>
        </w:rPr>
        <w:t xml:space="preserve"> consti</w:t>
      </w:r>
      <w:r>
        <w:rPr>
          <w:rFonts w:ascii="Arial" w:hAnsi="Arial"/>
          <w:sz w:val="22"/>
          <w:szCs w:val="22"/>
        </w:rPr>
        <w:t>tutif de violation des droits.</w:t>
      </w: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Par application de son article 6, il en est ainsi de </w:t>
      </w:r>
      <w:proofErr w:type="spellStart"/>
      <w:r>
        <w:rPr>
          <w:rFonts w:ascii="Arial" w:hAnsi="Arial"/>
          <w:sz w:val="22"/>
          <w:szCs w:val="22"/>
        </w:rPr>
        <w:t>données</w:t>
      </w:r>
      <w:proofErr w:type="spellEnd"/>
      <w:r>
        <w:rPr>
          <w:rFonts w:ascii="Arial" w:hAnsi="Arial"/>
          <w:sz w:val="22"/>
          <w:szCs w:val="22"/>
        </w:rPr>
        <w:t xml:space="preserve"> qui ne seraient pas « </w:t>
      </w:r>
      <w:proofErr w:type="spellStart"/>
      <w:r>
        <w:rPr>
          <w:rFonts w:ascii="Arial" w:hAnsi="Arial"/>
          <w:sz w:val="22"/>
          <w:szCs w:val="22"/>
        </w:rPr>
        <w:t>collectées</w:t>
      </w:r>
      <w:proofErr w:type="spellEnd"/>
      <w:r>
        <w:rPr>
          <w:rFonts w:ascii="Arial" w:hAnsi="Arial"/>
          <w:sz w:val="22"/>
          <w:szCs w:val="22"/>
        </w:rPr>
        <w:t xml:space="preserve"> et </w:t>
      </w:r>
      <w:proofErr w:type="spellStart"/>
      <w:r>
        <w:rPr>
          <w:rFonts w:ascii="Arial" w:hAnsi="Arial"/>
          <w:sz w:val="22"/>
          <w:szCs w:val="22"/>
        </w:rPr>
        <w:t>traitées</w:t>
      </w:r>
      <w:proofErr w:type="spellEnd"/>
      <w:r>
        <w:rPr>
          <w:rFonts w:ascii="Arial" w:hAnsi="Arial"/>
          <w:sz w:val="22"/>
          <w:szCs w:val="22"/>
        </w:rPr>
        <w:t xml:space="preserve"> de </w:t>
      </w:r>
      <w:proofErr w:type="spellStart"/>
      <w:r>
        <w:rPr>
          <w:rFonts w:ascii="Arial" w:hAnsi="Arial"/>
          <w:sz w:val="22"/>
          <w:szCs w:val="22"/>
        </w:rPr>
        <w:t>manière</w:t>
      </w:r>
      <w:proofErr w:type="spellEnd"/>
      <w:r>
        <w:rPr>
          <w:rFonts w:ascii="Arial" w:hAnsi="Arial"/>
          <w:sz w:val="22"/>
          <w:szCs w:val="22"/>
        </w:rPr>
        <w:t xml:space="preserve"> loyale et licite ( ) pour des </w:t>
      </w:r>
      <w:proofErr w:type="spellStart"/>
      <w:r>
        <w:rPr>
          <w:rFonts w:ascii="Arial" w:hAnsi="Arial"/>
          <w:sz w:val="22"/>
          <w:szCs w:val="22"/>
        </w:rPr>
        <w:t>finalités</w:t>
      </w:r>
      <w:proofErr w:type="spellEnd"/>
      <w:r>
        <w:rPr>
          <w:rFonts w:ascii="Arial" w:hAnsi="Arial"/>
          <w:sz w:val="22"/>
          <w:szCs w:val="22"/>
        </w:rPr>
        <w:t xml:space="preserve"> </w:t>
      </w:r>
      <w:proofErr w:type="spellStart"/>
      <w:r>
        <w:rPr>
          <w:rFonts w:ascii="Arial" w:hAnsi="Arial"/>
          <w:sz w:val="22"/>
          <w:szCs w:val="22"/>
        </w:rPr>
        <w:t>déterminées</w:t>
      </w:r>
      <w:proofErr w:type="spellEnd"/>
      <w:r>
        <w:rPr>
          <w:rFonts w:ascii="Arial" w:hAnsi="Arial"/>
          <w:sz w:val="22"/>
          <w:szCs w:val="22"/>
        </w:rPr>
        <w:t xml:space="preserve">, explicites et </w:t>
      </w:r>
      <w:proofErr w:type="spellStart"/>
      <w:r>
        <w:rPr>
          <w:rFonts w:ascii="Arial" w:hAnsi="Arial"/>
          <w:sz w:val="22"/>
          <w:szCs w:val="22"/>
        </w:rPr>
        <w:t>légitimes</w:t>
      </w:r>
      <w:proofErr w:type="spellEnd"/>
      <w:r>
        <w:rPr>
          <w:rFonts w:ascii="Arial" w:hAnsi="Arial"/>
          <w:sz w:val="22"/>
          <w:szCs w:val="22"/>
        </w:rPr>
        <w:t xml:space="preserve"> » et qui seraient « </w:t>
      </w:r>
      <w:proofErr w:type="spellStart"/>
      <w:r>
        <w:rPr>
          <w:rFonts w:ascii="Arial" w:hAnsi="Arial"/>
          <w:sz w:val="22"/>
          <w:szCs w:val="22"/>
        </w:rPr>
        <w:t>tra</w:t>
      </w:r>
      <w:r>
        <w:rPr>
          <w:rFonts w:ascii="Arial" w:hAnsi="Arial"/>
          <w:sz w:val="22"/>
          <w:szCs w:val="22"/>
        </w:rPr>
        <w:t>itées</w:t>
      </w:r>
      <w:proofErr w:type="spellEnd"/>
      <w:r>
        <w:rPr>
          <w:rFonts w:ascii="Arial" w:hAnsi="Arial"/>
          <w:sz w:val="22"/>
          <w:szCs w:val="22"/>
        </w:rPr>
        <w:t xml:space="preserve"> </w:t>
      </w:r>
      <w:proofErr w:type="spellStart"/>
      <w:r>
        <w:rPr>
          <w:rFonts w:ascii="Arial" w:hAnsi="Arial"/>
          <w:sz w:val="22"/>
          <w:szCs w:val="22"/>
        </w:rPr>
        <w:t>ultérieurement</w:t>
      </w:r>
      <w:proofErr w:type="spellEnd"/>
      <w:r>
        <w:rPr>
          <w:rFonts w:ascii="Arial" w:hAnsi="Arial"/>
          <w:sz w:val="22"/>
          <w:szCs w:val="22"/>
        </w:rPr>
        <w:t xml:space="preserve"> de </w:t>
      </w:r>
      <w:proofErr w:type="spellStart"/>
      <w:r>
        <w:rPr>
          <w:rFonts w:ascii="Arial" w:hAnsi="Arial"/>
          <w:sz w:val="22"/>
          <w:szCs w:val="22"/>
        </w:rPr>
        <w:t>manière</w:t>
      </w:r>
      <w:proofErr w:type="spellEnd"/>
      <w:r>
        <w:rPr>
          <w:rFonts w:ascii="Arial" w:hAnsi="Arial"/>
          <w:sz w:val="22"/>
          <w:szCs w:val="22"/>
        </w:rPr>
        <w:t xml:space="preserve"> incompatible avec ces </w:t>
      </w:r>
      <w:proofErr w:type="spellStart"/>
      <w:r>
        <w:rPr>
          <w:rFonts w:ascii="Arial" w:hAnsi="Arial"/>
          <w:sz w:val="22"/>
          <w:szCs w:val="22"/>
        </w:rPr>
        <w:t>finalités</w:t>
      </w:r>
      <w:proofErr w:type="spellEnd"/>
      <w:r>
        <w:rPr>
          <w:rFonts w:ascii="Arial" w:hAnsi="Arial"/>
          <w:sz w:val="22"/>
          <w:szCs w:val="22"/>
        </w:rPr>
        <w:t xml:space="preserve">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En son article 50, il est </w:t>
      </w:r>
      <w:proofErr w:type="spellStart"/>
      <w:r>
        <w:rPr>
          <w:rFonts w:ascii="Arial" w:hAnsi="Arial"/>
          <w:sz w:val="22"/>
          <w:szCs w:val="22"/>
        </w:rPr>
        <w:t>prévu</w:t>
      </w:r>
      <w:proofErr w:type="spellEnd"/>
      <w:r>
        <w:rPr>
          <w:rFonts w:ascii="Arial" w:hAnsi="Arial"/>
          <w:sz w:val="22"/>
          <w:szCs w:val="22"/>
        </w:rPr>
        <w:t xml:space="preserve"> que « les infractions aux dispositions de la </w:t>
      </w:r>
      <w:proofErr w:type="spellStart"/>
      <w:r>
        <w:rPr>
          <w:rFonts w:ascii="Arial" w:hAnsi="Arial"/>
          <w:sz w:val="22"/>
          <w:szCs w:val="22"/>
        </w:rPr>
        <w:t>présente</w:t>
      </w:r>
      <w:proofErr w:type="spellEnd"/>
      <w:r>
        <w:rPr>
          <w:rFonts w:ascii="Arial" w:hAnsi="Arial"/>
          <w:sz w:val="22"/>
          <w:szCs w:val="22"/>
        </w:rPr>
        <w:t xml:space="preserve"> loi sont </w:t>
      </w:r>
      <w:proofErr w:type="spellStart"/>
      <w:r>
        <w:rPr>
          <w:rFonts w:ascii="Arial" w:hAnsi="Arial"/>
          <w:sz w:val="22"/>
          <w:szCs w:val="22"/>
        </w:rPr>
        <w:t>prévues</w:t>
      </w:r>
      <w:proofErr w:type="spellEnd"/>
      <w:r>
        <w:rPr>
          <w:rFonts w:ascii="Arial" w:hAnsi="Arial"/>
          <w:sz w:val="22"/>
          <w:szCs w:val="22"/>
        </w:rPr>
        <w:t xml:space="preserve"> et </w:t>
      </w:r>
      <w:proofErr w:type="spellStart"/>
      <w:r>
        <w:rPr>
          <w:rFonts w:ascii="Arial" w:hAnsi="Arial"/>
          <w:sz w:val="22"/>
          <w:szCs w:val="22"/>
        </w:rPr>
        <w:t>réprimées</w:t>
      </w:r>
      <w:proofErr w:type="spellEnd"/>
      <w:r>
        <w:rPr>
          <w:rFonts w:ascii="Arial" w:hAnsi="Arial"/>
          <w:sz w:val="22"/>
          <w:szCs w:val="22"/>
        </w:rPr>
        <w:t xml:space="preserve"> par les articles 226-16 à 226-24 » du Code </w:t>
      </w:r>
      <w:proofErr w:type="spellStart"/>
      <w:r>
        <w:rPr>
          <w:rFonts w:ascii="Arial" w:hAnsi="Arial"/>
          <w:sz w:val="22"/>
          <w:szCs w:val="22"/>
        </w:rPr>
        <w:t>Pénal</w:t>
      </w:r>
      <w:proofErr w:type="spellEnd"/>
      <w:r>
        <w:rPr>
          <w:rFonts w:ascii="Arial" w:hAnsi="Arial"/>
          <w:sz w:val="22"/>
          <w:szCs w:val="22"/>
        </w:rPr>
        <w:t xml:space="preserve"> (CP).</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Sont </w:t>
      </w:r>
      <w:r>
        <w:rPr>
          <w:rFonts w:ascii="Arial" w:hAnsi="Arial"/>
          <w:sz w:val="22"/>
          <w:szCs w:val="22"/>
        </w:rPr>
        <w:t>ainsi et notamment passibles de sanction le fait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 « de </w:t>
      </w:r>
      <w:proofErr w:type="spellStart"/>
      <w:r>
        <w:rPr>
          <w:rFonts w:ascii="Arial" w:hAnsi="Arial"/>
          <w:sz w:val="22"/>
          <w:szCs w:val="22"/>
        </w:rPr>
        <w:t>procéder</w:t>
      </w:r>
      <w:proofErr w:type="spellEnd"/>
      <w:r>
        <w:rPr>
          <w:rFonts w:ascii="Arial" w:hAnsi="Arial"/>
          <w:sz w:val="22"/>
          <w:szCs w:val="22"/>
        </w:rPr>
        <w:t xml:space="preserve"> ou de faire </w:t>
      </w:r>
      <w:proofErr w:type="spellStart"/>
      <w:r>
        <w:rPr>
          <w:rFonts w:ascii="Arial" w:hAnsi="Arial"/>
          <w:sz w:val="22"/>
          <w:szCs w:val="22"/>
        </w:rPr>
        <w:t>procéder</w:t>
      </w:r>
      <w:proofErr w:type="spellEnd"/>
      <w:r>
        <w:rPr>
          <w:rFonts w:ascii="Arial" w:hAnsi="Arial"/>
          <w:sz w:val="22"/>
          <w:szCs w:val="22"/>
        </w:rPr>
        <w:t xml:space="preserve"> à des traitements de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sans qu’aient </w:t>
      </w:r>
      <w:proofErr w:type="spellStart"/>
      <w:r>
        <w:rPr>
          <w:rFonts w:ascii="Arial" w:hAnsi="Arial"/>
          <w:sz w:val="22"/>
          <w:szCs w:val="22"/>
        </w:rPr>
        <w:t>éte</w:t>
      </w:r>
      <w:proofErr w:type="spellEnd"/>
      <w:r>
        <w:rPr>
          <w:rFonts w:ascii="Arial" w:hAnsi="Arial"/>
          <w:sz w:val="22"/>
          <w:szCs w:val="22"/>
        </w:rPr>
        <w:t xml:space="preserve">́ </w:t>
      </w:r>
      <w:proofErr w:type="spellStart"/>
      <w:r>
        <w:rPr>
          <w:rFonts w:ascii="Arial" w:hAnsi="Arial"/>
          <w:sz w:val="22"/>
          <w:szCs w:val="22"/>
        </w:rPr>
        <w:t>respectées</w:t>
      </w:r>
      <w:proofErr w:type="spellEnd"/>
      <w:r>
        <w:rPr>
          <w:rFonts w:ascii="Arial" w:hAnsi="Arial"/>
          <w:sz w:val="22"/>
          <w:szCs w:val="22"/>
        </w:rPr>
        <w:t xml:space="preserve"> les </w:t>
      </w:r>
      <w:proofErr w:type="spellStart"/>
      <w:r>
        <w:rPr>
          <w:rFonts w:ascii="Arial" w:hAnsi="Arial"/>
          <w:sz w:val="22"/>
          <w:szCs w:val="22"/>
        </w:rPr>
        <w:t>formalités</w:t>
      </w:r>
      <w:proofErr w:type="spellEnd"/>
      <w:r>
        <w:rPr>
          <w:rFonts w:ascii="Arial" w:hAnsi="Arial"/>
          <w:sz w:val="22"/>
          <w:szCs w:val="22"/>
        </w:rPr>
        <w:t xml:space="preserve"> </w:t>
      </w:r>
      <w:proofErr w:type="spellStart"/>
      <w:r>
        <w:rPr>
          <w:rFonts w:ascii="Arial" w:hAnsi="Arial"/>
          <w:sz w:val="22"/>
          <w:szCs w:val="22"/>
        </w:rPr>
        <w:t>préalables</w:t>
      </w:r>
      <w:proofErr w:type="spellEnd"/>
      <w:r>
        <w:rPr>
          <w:rFonts w:ascii="Arial" w:hAnsi="Arial"/>
          <w:sz w:val="22"/>
          <w:szCs w:val="22"/>
        </w:rPr>
        <w:t xml:space="preserve"> » d’autorisation ou de </w:t>
      </w:r>
      <w:proofErr w:type="spellStart"/>
      <w:r>
        <w:rPr>
          <w:rFonts w:ascii="Arial" w:hAnsi="Arial"/>
          <w:sz w:val="22"/>
          <w:szCs w:val="22"/>
        </w:rPr>
        <w:t>déclaration</w:t>
      </w:r>
      <w:proofErr w:type="spellEnd"/>
      <w:r>
        <w:rPr>
          <w:rFonts w:ascii="Arial" w:hAnsi="Arial"/>
          <w:sz w:val="22"/>
          <w:szCs w:val="22"/>
        </w:rPr>
        <w:t xml:space="preserve"> </w:t>
      </w:r>
      <w:proofErr w:type="spellStart"/>
      <w:r>
        <w:rPr>
          <w:rFonts w:ascii="Arial" w:hAnsi="Arial"/>
          <w:sz w:val="22"/>
          <w:szCs w:val="22"/>
        </w:rPr>
        <w:t>auprès</w:t>
      </w:r>
      <w:proofErr w:type="spellEnd"/>
      <w:r>
        <w:rPr>
          <w:rFonts w:ascii="Arial" w:hAnsi="Arial"/>
          <w:sz w:val="22"/>
          <w:szCs w:val="22"/>
        </w:rPr>
        <w:t xml:space="preserve"> de la </w:t>
      </w:r>
      <w:r>
        <w:rPr>
          <w:rFonts w:ascii="Arial" w:hAnsi="Arial"/>
          <w:sz w:val="22"/>
          <w:szCs w:val="22"/>
        </w:rPr>
        <w:t>CNIL (art. 226-16 du CP) ;</w:t>
      </w: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 de « collecter des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par un moyen frauduleux » (art. 226-18 CP)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Pour la Cour </w:t>
      </w:r>
      <w:proofErr w:type="spellStart"/>
      <w:r>
        <w:rPr>
          <w:rFonts w:ascii="Arial" w:hAnsi="Arial"/>
          <w:sz w:val="22"/>
          <w:szCs w:val="22"/>
        </w:rPr>
        <w:t>Européenne</w:t>
      </w:r>
      <w:proofErr w:type="spellEnd"/>
      <w:r>
        <w:rPr>
          <w:rFonts w:ascii="Arial" w:hAnsi="Arial"/>
          <w:sz w:val="22"/>
          <w:szCs w:val="22"/>
        </w:rPr>
        <w:t xml:space="preserve"> des Droits de l'Homme, la protection des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joue un « </w:t>
      </w:r>
      <w:proofErr w:type="spellStart"/>
      <w:r>
        <w:rPr>
          <w:rFonts w:ascii="Arial" w:hAnsi="Arial"/>
          <w:sz w:val="22"/>
          <w:szCs w:val="22"/>
        </w:rPr>
        <w:t>rôle</w:t>
      </w:r>
      <w:proofErr w:type="spellEnd"/>
      <w:r>
        <w:rPr>
          <w:rFonts w:ascii="Arial" w:hAnsi="Arial"/>
          <w:sz w:val="22"/>
          <w:szCs w:val="22"/>
        </w:rPr>
        <w:t xml:space="preserve"> fondamental » po</w:t>
      </w:r>
      <w:r>
        <w:rPr>
          <w:rFonts w:ascii="Arial" w:hAnsi="Arial"/>
          <w:sz w:val="22"/>
          <w:szCs w:val="22"/>
        </w:rPr>
        <w:t xml:space="preserve">ur l'exercice du droit au respect de la vie </w:t>
      </w:r>
      <w:proofErr w:type="spellStart"/>
      <w:r>
        <w:rPr>
          <w:rFonts w:ascii="Arial" w:hAnsi="Arial"/>
          <w:sz w:val="22"/>
          <w:szCs w:val="22"/>
        </w:rPr>
        <w:t>privée</w:t>
      </w:r>
      <w:proofErr w:type="spellEnd"/>
      <w:r>
        <w:rPr>
          <w:rFonts w:ascii="Arial" w:hAnsi="Arial"/>
          <w:sz w:val="22"/>
          <w:szCs w:val="22"/>
        </w:rPr>
        <w:t>.</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pPr>
      <w:r>
        <w:rPr>
          <w:rFonts w:ascii="Arial" w:hAnsi="Arial"/>
          <w:sz w:val="22"/>
          <w:szCs w:val="22"/>
        </w:rPr>
        <w:t xml:space="preserve">Aussi des « garanties </w:t>
      </w:r>
      <w:proofErr w:type="spellStart"/>
      <w:r>
        <w:rPr>
          <w:rFonts w:ascii="Arial" w:hAnsi="Arial"/>
          <w:sz w:val="22"/>
          <w:szCs w:val="22"/>
        </w:rPr>
        <w:t>appropriées</w:t>
      </w:r>
      <w:proofErr w:type="spellEnd"/>
      <w:r>
        <w:rPr>
          <w:rFonts w:ascii="Arial" w:hAnsi="Arial"/>
          <w:sz w:val="22"/>
          <w:szCs w:val="22"/>
        </w:rPr>
        <w:t xml:space="preserve"> » pour </w:t>
      </w:r>
      <w:proofErr w:type="spellStart"/>
      <w:r>
        <w:rPr>
          <w:rFonts w:ascii="Arial" w:hAnsi="Arial"/>
          <w:sz w:val="22"/>
          <w:szCs w:val="22"/>
        </w:rPr>
        <w:t>empêcher</w:t>
      </w:r>
      <w:proofErr w:type="spellEnd"/>
      <w:r>
        <w:rPr>
          <w:rFonts w:ascii="Arial" w:hAnsi="Arial"/>
          <w:sz w:val="22"/>
          <w:szCs w:val="22"/>
        </w:rPr>
        <w:t xml:space="preserve"> toute utilisation de ces </w:t>
      </w:r>
      <w:proofErr w:type="spellStart"/>
      <w:r>
        <w:rPr>
          <w:rFonts w:ascii="Arial" w:hAnsi="Arial"/>
          <w:sz w:val="22"/>
          <w:szCs w:val="22"/>
        </w:rPr>
        <w:t>données</w:t>
      </w:r>
      <w:proofErr w:type="spellEnd"/>
      <w:r>
        <w:rPr>
          <w:rFonts w:ascii="Arial" w:hAnsi="Arial"/>
          <w:sz w:val="22"/>
          <w:szCs w:val="22"/>
        </w:rPr>
        <w:t xml:space="preserve"> qui ne serait pas conforme aux garanties </w:t>
      </w:r>
      <w:proofErr w:type="spellStart"/>
      <w:r>
        <w:rPr>
          <w:rFonts w:ascii="Arial" w:hAnsi="Arial"/>
          <w:sz w:val="22"/>
          <w:szCs w:val="22"/>
        </w:rPr>
        <w:t>prévues</w:t>
      </w:r>
      <w:proofErr w:type="spellEnd"/>
      <w:r>
        <w:rPr>
          <w:rFonts w:ascii="Arial" w:hAnsi="Arial"/>
          <w:sz w:val="22"/>
          <w:szCs w:val="22"/>
        </w:rPr>
        <w:t xml:space="preserve"> dans l'article 8 doivent-elles </w:t>
      </w:r>
      <w:proofErr w:type="spellStart"/>
      <w:r>
        <w:rPr>
          <w:rFonts w:ascii="Arial" w:hAnsi="Arial"/>
          <w:sz w:val="22"/>
          <w:szCs w:val="22"/>
        </w:rPr>
        <w:t>être</w:t>
      </w:r>
      <w:proofErr w:type="spellEnd"/>
      <w:r>
        <w:rPr>
          <w:rFonts w:ascii="Arial" w:hAnsi="Arial"/>
          <w:sz w:val="22"/>
          <w:szCs w:val="22"/>
        </w:rPr>
        <w:t xml:space="preserve"> </w:t>
      </w:r>
      <w:proofErr w:type="spellStart"/>
      <w:r>
        <w:rPr>
          <w:rFonts w:ascii="Arial" w:hAnsi="Arial"/>
          <w:sz w:val="22"/>
          <w:szCs w:val="22"/>
        </w:rPr>
        <w:t>prévues</w:t>
      </w:r>
      <w:proofErr w:type="spellEnd"/>
      <w:r>
        <w:rPr>
          <w:rFonts w:ascii="Arial" w:hAnsi="Arial"/>
          <w:sz w:val="22"/>
          <w:szCs w:val="22"/>
        </w:rPr>
        <w:t xml:space="preserve">, </w:t>
      </w:r>
      <w:r>
        <w:rPr>
          <w:rFonts w:ascii="Arial" w:hAnsi="Arial"/>
          <w:i/>
          <w:sz w:val="22"/>
          <w:szCs w:val="22"/>
        </w:rPr>
        <w:t xml:space="preserve">a fortiori </w:t>
      </w:r>
      <w:r>
        <w:rPr>
          <w:rFonts w:ascii="Arial" w:hAnsi="Arial"/>
          <w:sz w:val="22"/>
          <w:szCs w:val="22"/>
        </w:rPr>
        <w:t xml:space="preserve">s'agissant de </w:t>
      </w:r>
      <w:proofErr w:type="spellStart"/>
      <w:r>
        <w:rPr>
          <w:rFonts w:ascii="Arial" w:hAnsi="Arial"/>
          <w:sz w:val="22"/>
          <w:szCs w:val="22"/>
        </w:rPr>
        <w:t>données</w:t>
      </w:r>
      <w:proofErr w:type="spellEnd"/>
      <w:r>
        <w:rPr>
          <w:rFonts w:ascii="Arial" w:hAnsi="Arial"/>
          <w:sz w:val="22"/>
          <w:szCs w:val="22"/>
        </w:rPr>
        <w:t xml:space="preserve"> soumises </w:t>
      </w:r>
      <w:proofErr w:type="spellStart"/>
      <w:r>
        <w:rPr>
          <w:rFonts w:ascii="Arial" w:hAnsi="Arial"/>
          <w:sz w:val="22"/>
          <w:szCs w:val="22"/>
        </w:rPr>
        <w:t>a</w:t>
      </w:r>
      <w:proofErr w:type="spellEnd"/>
      <w:r>
        <w:rPr>
          <w:rFonts w:ascii="Arial" w:hAnsi="Arial"/>
          <w:sz w:val="22"/>
          <w:szCs w:val="22"/>
        </w:rPr>
        <w:t xml:space="preserve">̀ un traitement automatique et </w:t>
      </w:r>
      <w:proofErr w:type="spellStart"/>
      <w:r>
        <w:rPr>
          <w:rFonts w:ascii="Arial" w:hAnsi="Arial"/>
          <w:sz w:val="22"/>
          <w:szCs w:val="22"/>
        </w:rPr>
        <w:t>utilisées</w:t>
      </w:r>
      <w:proofErr w:type="spellEnd"/>
      <w:r>
        <w:rPr>
          <w:rFonts w:ascii="Arial" w:hAnsi="Arial"/>
          <w:sz w:val="22"/>
          <w:szCs w:val="22"/>
        </w:rPr>
        <w:t xml:space="preserve"> à des fins </w:t>
      </w:r>
      <w:proofErr w:type="spellStart"/>
      <w:r>
        <w:rPr>
          <w:rFonts w:ascii="Arial" w:hAnsi="Arial"/>
          <w:sz w:val="22"/>
          <w:szCs w:val="22"/>
        </w:rPr>
        <w:t>policières</w:t>
      </w:r>
      <w:proofErr w:type="spellEnd"/>
      <w:r>
        <w:rPr>
          <w:rFonts w:ascii="Arial" w:hAnsi="Arial"/>
          <w:sz w:val="22"/>
          <w:szCs w:val="22"/>
        </w:rPr>
        <w:t>.</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Dans cette perspective, leur conservation, dans un fichier, constitue une </w:t>
      </w:r>
      <w:proofErr w:type="spellStart"/>
      <w:r>
        <w:rPr>
          <w:rFonts w:ascii="Arial" w:hAnsi="Arial"/>
          <w:sz w:val="22"/>
          <w:szCs w:val="22"/>
        </w:rPr>
        <w:t>ingérence</w:t>
      </w:r>
      <w:proofErr w:type="spellEnd"/>
      <w:r>
        <w:rPr>
          <w:rFonts w:ascii="Arial" w:hAnsi="Arial"/>
          <w:sz w:val="22"/>
          <w:szCs w:val="22"/>
        </w:rPr>
        <w:t xml:space="preserve"> dans le droit au respect de la vie </w:t>
      </w:r>
      <w:proofErr w:type="spellStart"/>
      <w:r>
        <w:rPr>
          <w:rFonts w:ascii="Arial" w:hAnsi="Arial"/>
          <w:sz w:val="22"/>
          <w:szCs w:val="22"/>
        </w:rPr>
        <w:t>privée</w:t>
      </w:r>
      <w:proofErr w:type="spellEnd"/>
      <w:r>
        <w:rPr>
          <w:rFonts w:ascii="Arial" w:hAnsi="Arial"/>
          <w:sz w:val="22"/>
          <w:szCs w:val="22"/>
        </w:rPr>
        <w:t xml:space="preserve"> qui est </w:t>
      </w:r>
      <w:proofErr w:type="spellStart"/>
      <w:r>
        <w:rPr>
          <w:rFonts w:ascii="Arial" w:hAnsi="Arial"/>
          <w:sz w:val="22"/>
          <w:szCs w:val="22"/>
        </w:rPr>
        <w:t>jugée</w:t>
      </w:r>
      <w:proofErr w:type="spellEnd"/>
      <w:r>
        <w:rPr>
          <w:rFonts w:ascii="Arial" w:hAnsi="Arial"/>
          <w:sz w:val="22"/>
          <w:szCs w:val="22"/>
        </w:rPr>
        <w:t xml:space="preserve"> </w:t>
      </w:r>
      <w:proofErr w:type="spellStart"/>
      <w:r>
        <w:rPr>
          <w:rFonts w:ascii="Arial" w:hAnsi="Arial"/>
          <w:sz w:val="22"/>
          <w:szCs w:val="22"/>
        </w:rPr>
        <w:t>proportionnée</w:t>
      </w:r>
      <w:proofErr w:type="spellEnd"/>
      <w:r>
        <w:rPr>
          <w:rFonts w:ascii="Arial" w:hAnsi="Arial"/>
          <w:sz w:val="22"/>
          <w:szCs w:val="22"/>
        </w:rPr>
        <w:t xml:space="preserve"> au but </w:t>
      </w:r>
      <w:proofErr w:type="spellStart"/>
      <w:r>
        <w:rPr>
          <w:rFonts w:ascii="Arial" w:hAnsi="Arial"/>
          <w:sz w:val="22"/>
          <w:szCs w:val="22"/>
        </w:rPr>
        <w:t>légitime</w:t>
      </w:r>
      <w:proofErr w:type="spellEnd"/>
      <w:r>
        <w:rPr>
          <w:rFonts w:ascii="Arial" w:hAnsi="Arial"/>
          <w:sz w:val="22"/>
          <w:szCs w:val="22"/>
        </w:rPr>
        <w:t xml:space="preserve"> poursuivi seulement si les motifs la justifiant sont « pertinents et suffisants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pPr>
      <w:r>
        <w:rPr>
          <w:rFonts w:ascii="Arial" w:hAnsi="Arial"/>
          <w:sz w:val="22"/>
          <w:szCs w:val="22"/>
        </w:rPr>
        <w:t xml:space="preserve"> CEDH, 25 </w:t>
      </w:r>
      <w:proofErr w:type="spellStart"/>
      <w:r>
        <w:rPr>
          <w:rFonts w:ascii="Arial" w:hAnsi="Arial"/>
          <w:sz w:val="22"/>
          <w:szCs w:val="22"/>
        </w:rPr>
        <w:t>févr</w:t>
      </w:r>
      <w:proofErr w:type="spellEnd"/>
      <w:r>
        <w:rPr>
          <w:rFonts w:ascii="Arial" w:hAnsi="Arial"/>
          <w:sz w:val="22"/>
          <w:szCs w:val="22"/>
        </w:rPr>
        <w:t xml:space="preserve">. 1997, Z. c/ Finlande, § 95 ; Gr. Ch., 4 </w:t>
      </w:r>
      <w:proofErr w:type="spellStart"/>
      <w:r>
        <w:rPr>
          <w:rFonts w:ascii="Arial" w:hAnsi="Arial"/>
          <w:sz w:val="22"/>
          <w:szCs w:val="22"/>
        </w:rPr>
        <w:t>déc</w:t>
      </w:r>
      <w:proofErr w:type="spellEnd"/>
      <w:r>
        <w:rPr>
          <w:rFonts w:ascii="Arial" w:hAnsi="Arial"/>
          <w:sz w:val="22"/>
          <w:szCs w:val="22"/>
        </w:rPr>
        <w:t xml:space="preserve">. 2008, </w:t>
      </w:r>
      <w:r>
        <w:rPr>
          <w:rFonts w:ascii="Arial" w:hAnsi="Arial"/>
          <w:i/>
          <w:sz w:val="22"/>
          <w:szCs w:val="22"/>
        </w:rPr>
        <w:t xml:space="preserve">S. et </w:t>
      </w:r>
      <w:proofErr w:type="spellStart"/>
      <w:r>
        <w:rPr>
          <w:rFonts w:ascii="Arial" w:hAnsi="Arial"/>
          <w:i/>
          <w:sz w:val="22"/>
          <w:szCs w:val="22"/>
        </w:rPr>
        <w:t>Marper</w:t>
      </w:r>
      <w:proofErr w:type="spellEnd"/>
      <w:r>
        <w:rPr>
          <w:rFonts w:ascii="Arial" w:hAnsi="Arial"/>
          <w:i/>
          <w:sz w:val="22"/>
          <w:szCs w:val="22"/>
        </w:rPr>
        <w:t xml:space="preserve"> c/ Royaume-Uni </w:t>
      </w:r>
      <w:r>
        <w:rPr>
          <w:rFonts w:ascii="Arial" w:hAnsi="Arial"/>
          <w:sz w:val="22"/>
          <w:szCs w:val="22"/>
        </w:rPr>
        <w:t>S. § 103. ; Ibid., § 86 et § 101.</w:t>
      </w: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Il en </w:t>
      </w:r>
      <w:proofErr w:type="spellStart"/>
      <w:r>
        <w:rPr>
          <w:rFonts w:ascii="Arial" w:hAnsi="Arial"/>
          <w:sz w:val="22"/>
          <w:szCs w:val="22"/>
        </w:rPr>
        <w:t>re</w:t>
      </w:r>
      <w:r>
        <w:rPr>
          <w:rFonts w:ascii="Arial" w:hAnsi="Arial"/>
          <w:sz w:val="22"/>
          <w:szCs w:val="22"/>
        </w:rPr>
        <w:t>́sulte</w:t>
      </w:r>
      <w:proofErr w:type="spellEnd"/>
      <w:r>
        <w:rPr>
          <w:rFonts w:ascii="Arial" w:hAnsi="Arial"/>
          <w:sz w:val="22"/>
          <w:szCs w:val="22"/>
        </w:rPr>
        <w:t xml:space="preserve"> que le </w:t>
      </w:r>
      <w:proofErr w:type="spellStart"/>
      <w:r>
        <w:rPr>
          <w:rFonts w:ascii="Arial" w:hAnsi="Arial"/>
          <w:sz w:val="22"/>
          <w:szCs w:val="22"/>
        </w:rPr>
        <w:t>délit</w:t>
      </w:r>
      <w:proofErr w:type="spellEnd"/>
      <w:r>
        <w:rPr>
          <w:rFonts w:ascii="Arial" w:hAnsi="Arial"/>
          <w:sz w:val="22"/>
          <w:szCs w:val="22"/>
        </w:rPr>
        <w:t xml:space="preserve"> poursuivi n'a pu </w:t>
      </w:r>
      <w:proofErr w:type="spellStart"/>
      <w:r>
        <w:rPr>
          <w:rFonts w:ascii="Arial" w:hAnsi="Arial"/>
          <w:sz w:val="22"/>
          <w:szCs w:val="22"/>
        </w:rPr>
        <w:t>être</w:t>
      </w:r>
      <w:proofErr w:type="spellEnd"/>
      <w:r>
        <w:rPr>
          <w:rFonts w:ascii="Arial" w:hAnsi="Arial"/>
          <w:sz w:val="22"/>
          <w:szCs w:val="22"/>
        </w:rPr>
        <w:t xml:space="preserve"> </w:t>
      </w:r>
      <w:proofErr w:type="spellStart"/>
      <w:r>
        <w:rPr>
          <w:rFonts w:ascii="Arial" w:hAnsi="Arial"/>
          <w:sz w:val="22"/>
          <w:szCs w:val="22"/>
        </w:rPr>
        <w:t>caractérise</w:t>
      </w:r>
      <w:proofErr w:type="spellEnd"/>
      <w:r>
        <w:rPr>
          <w:rFonts w:ascii="Arial" w:hAnsi="Arial"/>
          <w:sz w:val="22"/>
          <w:szCs w:val="22"/>
        </w:rPr>
        <w:t xml:space="preserve">́ que par la collecte, conservation et le traitement de </w:t>
      </w:r>
      <w:proofErr w:type="spellStart"/>
      <w:r>
        <w:rPr>
          <w:rFonts w:ascii="Arial" w:hAnsi="Arial"/>
          <w:sz w:val="22"/>
          <w:szCs w:val="22"/>
        </w:rPr>
        <w:t>données</w:t>
      </w:r>
      <w:proofErr w:type="spellEnd"/>
      <w:r>
        <w:rPr>
          <w:rFonts w:ascii="Arial" w:hAnsi="Arial"/>
          <w:sz w:val="22"/>
          <w:szCs w:val="22"/>
        </w:rPr>
        <w:t xml:space="preserve"> à </w:t>
      </w:r>
      <w:proofErr w:type="spellStart"/>
      <w:r>
        <w:rPr>
          <w:rFonts w:ascii="Arial" w:hAnsi="Arial"/>
          <w:sz w:val="22"/>
          <w:szCs w:val="22"/>
        </w:rPr>
        <w:t>caractère</w:t>
      </w:r>
      <w:proofErr w:type="spellEnd"/>
      <w:r>
        <w:rPr>
          <w:rFonts w:ascii="Arial" w:hAnsi="Arial"/>
          <w:sz w:val="22"/>
          <w:szCs w:val="22"/>
        </w:rPr>
        <w:t xml:space="preserve"> personnel et nominatif dans un fichier </w:t>
      </w:r>
      <w:proofErr w:type="spellStart"/>
      <w:r>
        <w:rPr>
          <w:rFonts w:ascii="Arial" w:hAnsi="Arial"/>
          <w:sz w:val="22"/>
          <w:szCs w:val="22"/>
        </w:rPr>
        <w:t>détourne</w:t>
      </w:r>
      <w:proofErr w:type="spellEnd"/>
      <w:r>
        <w:rPr>
          <w:rFonts w:ascii="Arial" w:hAnsi="Arial"/>
          <w:sz w:val="22"/>
          <w:szCs w:val="22"/>
        </w:rPr>
        <w:t xml:space="preserve">́ de sa </w:t>
      </w:r>
      <w:proofErr w:type="spellStart"/>
      <w:r>
        <w:rPr>
          <w:rFonts w:ascii="Arial" w:hAnsi="Arial"/>
          <w:sz w:val="22"/>
          <w:szCs w:val="22"/>
        </w:rPr>
        <w:t>finalite</w:t>
      </w:r>
      <w:proofErr w:type="spellEnd"/>
      <w:r>
        <w:rPr>
          <w:rFonts w:ascii="Arial" w:hAnsi="Arial"/>
          <w:sz w:val="22"/>
          <w:szCs w:val="22"/>
        </w:rPr>
        <w:t xml:space="preserve">́ </w:t>
      </w:r>
      <w:proofErr w:type="spellStart"/>
      <w:r>
        <w:rPr>
          <w:rFonts w:ascii="Arial" w:hAnsi="Arial"/>
          <w:sz w:val="22"/>
          <w:szCs w:val="22"/>
        </w:rPr>
        <w:t>légale</w:t>
      </w:r>
      <w:proofErr w:type="spellEnd"/>
      <w:r>
        <w:rPr>
          <w:rFonts w:ascii="Arial" w:hAnsi="Arial"/>
          <w:sz w:val="22"/>
          <w:szCs w:val="22"/>
        </w:rPr>
        <w:t>.</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 xml:space="preserve">En </w:t>
      </w:r>
      <w:proofErr w:type="spellStart"/>
      <w:r>
        <w:rPr>
          <w:rFonts w:ascii="Arial" w:hAnsi="Arial"/>
          <w:sz w:val="22"/>
          <w:szCs w:val="22"/>
        </w:rPr>
        <w:t>conséquence</w:t>
      </w:r>
      <w:proofErr w:type="spellEnd"/>
      <w:r>
        <w:rPr>
          <w:rFonts w:ascii="Arial" w:hAnsi="Arial"/>
          <w:sz w:val="22"/>
          <w:szCs w:val="22"/>
        </w:rPr>
        <w:t xml:space="preserve">, il est demandé au Tribunal </w:t>
      </w:r>
      <w:r>
        <w:rPr>
          <w:rFonts w:ascii="Arial" w:hAnsi="Arial"/>
          <w:sz w:val="22"/>
          <w:szCs w:val="22"/>
        </w:rPr>
        <w:t xml:space="preserve">de constater le recours à un </w:t>
      </w:r>
      <w:proofErr w:type="spellStart"/>
      <w:r>
        <w:rPr>
          <w:rFonts w:ascii="Arial" w:hAnsi="Arial"/>
          <w:sz w:val="22"/>
          <w:szCs w:val="22"/>
        </w:rPr>
        <w:t>procéde</w:t>
      </w:r>
      <w:proofErr w:type="spellEnd"/>
      <w:r>
        <w:rPr>
          <w:rFonts w:ascii="Arial" w:hAnsi="Arial"/>
          <w:sz w:val="22"/>
          <w:szCs w:val="22"/>
        </w:rPr>
        <w:t xml:space="preserve">́ frauduleux et la violation du droit à la vie </w:t>
      </w:r>
      <w:proofErr w:type="spellStart"/>
      <w:r>
        <w:rPr>
          <w:rFonts w:ascii="Arial" w:hAnsi="Arial"/>
          <w:sz w:val="22"/>
          <w:szCs w:val="22"/>
        </w:rPr>
        <w:t>privée</w:t>
      </w:r>
      <w:proofErr w:type="spellEnd"/>
      <w:r>
        <w:rPr>
          <w:rFonts w:ascii="Arial" w:hAnsi="Arial"/>
          <w:sz w:val="22"/>
          <w:szCs w:val="22"/>
        </w:rPr>
        <w:t>.</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lastRenderedPageBreak/>
        <w:t xml:space="preserve">Le Tribunal prononcera donc la </w:t>
      </w:r>
      <w:proofErr w:type="spellStart"/>
      <w:r>
        <w:rPr>
          <w:rFonts w:ascii="Arial" w:hAnsi="Arial"/>
          <w:sz w:val="22"/>
          <w:szCs w:val="22"/>
        </w:rPr>
        <w:t>nullite</w:t>
      </w:r>
      <w:proofErr w:type="spellEnd"/>
      <w:r>
        <w:rPr>
          <w:rFonts w:ascii="Arial" w:hAnsi="Arial"/>
          <w:sz w:val="22"/>
          <w:szCs w:val="22"/>
        </w:rPr>
        <w:t xml:space="preserve">́ du </w:t>
      </w:r>
      <w:proofErr w:type="spellStart"/>
      <w:r>
        <w:rPr>
          <w:rFonts w:ascii="Arial" w:hAnsi="Arial"/>
          <w:sz w:val="22"/>
          <w:szCs w:val="22"/>
        </w:rPr>
        <w:t>procès-verbal</w:t>
      </w:r>
      <w:proofErr w:type="spellEnd"/>
      <w:r>
        <w:rPr>
          <w:rFonts w:ascii="Arial" w:hAnsi="Arial"/>
          <w:sz w:val="22"/>
          <w:szCs w:val="22"/>
        </w:rPr>
        <w:t xml:space="preserve"> d'interpellation ainsi que la </w:t>
      </w:r>
      <w:proofErr w:type="spellStart"/>
      <w:r>
        <w:rPr>
          <w:rFonts w:ascii="Arial" w:hAnsi="Arial"/>
          <w:sz w:val="22"/>
          <w:szCs w:val="22"/>
        </w:rPr>
        <w:t>nullite</w:t>
      </w:r>
      <w:proofErr w:type="spellEnd"/>
      <w:r>
        <w:rPr>
          <w:rFonts w:ascii="Arial" w:hAnsi="Arial"/>
          <w:sz w:val="22"/>
          <w:szCs w:val="22"/>
        </w:rPr>
        <w:t>́ de l'</w:t>
      </w:r>
      <w:proofErr w:type="spellStart"/>
      <w:r>
        <w:rPr>
          <w:rFonts w:ascii="Arial" w:hAnsi="Arial"/>
          <w:sz w:val="22"/>
          <w:szCs w:val="22"/>
        </w:rPr>
        <w:t>entière</w:t>
      </w:r>
      <w:proofErr w:type="spellEnd"/>
      <w:r>
        <w:rPr>
          <w:rFonts w:ascii="Arial" w:hAnsi="Arial"/>
          <w:sz w:val="22"/>
          <w:szCs w:val="22"/>
        </w:rPr>
        <w:t xml:space="preserve"> </w:t>
      </w:r>
      <w:proofErr w:type="spellStart"/>
      <w:r>
        <w:rPr>
          <w:rFonts w:ascii="Arial" w:hAnsi="Arial"/>
          <w:sz w:val="22"/>
          <w:szCs w:val="22"/>
        </w:rPr>
        <w:t>procédure</w:t>
      </w:r>
      <w:proofErr w:type="spellEnd"/>
      <w:r>
        <w:rPr>
          <w:rFonts w:ascii="Arial" w:hAnsi="Arial"/>
          <w:sz w:val="22"/>
          <w:szCs w:val="22"/>
        </w:rPr>
        <w:t xml:space="preserve"> </w:t>
      </w:r>
      <w:proofErr w:type="spellStart"/>
      <w:r>
        <w:rPr>
          <w:rFonts w:ascii="Arial" w:hAnsi="Arial"/>
          <w:sz w:val="22"/>
          <w:szCs w:val="22"/>
        </w:rPr>
        <w:t>subséquente</w:t>
      </w:r>
      <w:proofErr w:type="spellEnd"/>
      <w:r>
        <w:rPr>
          <w:rFonts w:ascii="Arial" w:hAnsi="Arial"/>
          <w:sz w:val="22"/>
          <w:szCs w:val="22"/>
        </w:rPr>
        <w:t xml:space="preserve"> dont elle est le support </w:t>
      </w:r>
      <w:r>
        <w:rPr>
          <w:rFonts w:ascii="Arial" w:hAnsi="Arial"/>
          <w:sz w:val="22"/>
          <w:szCs w:val="22"/>
        </w:rPr>
        <w:t xml:space="preserve">unique et </w:t>
      </w:r>
      <w:proofErr w:type="spellStart"/>
      <w:r>
        <w:rPr>
          <w:rFonts w:ascii="Arial" w:hAnsi="Arial"/>
          <w:sz w:val="22"/>
          <w:szCs w:val="22"/>
        </w:rPr>
        <w:t>nécessaire</w:t>
      </w:r>
      <w:proofErr w:type="spellEnd"/>
      <w:r>
        <w:rPr>
          <w:rFonts w:ascii="Arial" w:hAnsi="Arial"/>
          <w:sz w:val="22"/>
          <w:szCs w:val="22"/>
        </w:rPr>
        <w:t xml:space="preserve">, en ce y compris le </w:t>
      </w:r>
      <w:proofErr w:type="spellStart"/>
      <w:r>
        <w:rPr>
          <w:rFonts w:ascii="Arial" w:hAnsi="Arial"/>
          <w:sz w:val="22"/>
          <w:szCs w:val="22"/>
        </w:rPr>
        <w:t>procès-verbal</w:t>
      </w:r>
      <w:proofErr w:type="spellEnd"/>
      <w:r>
        <w:rPr>
          <w:rFonts w:ascii="Arial" w:hAnsi="Arial"/>
          <w:sz w:val="22"/>
          <w:szCs w:val="22"/>
        </w:rPr>
        <w:t xml:space="preserve"> le saisissant.</w:t>
      </w:r>
    </w:p>
    <w:p w:rsidR="00C02762" w:rsidRDefault="00C02762">
      <w:pPr>
        <w:pStyle w:val="Textbody"/>
        <w:spacing w:after="0" w:line="240" w:lineRule="auto"/>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center"/>
        <w:rPr>
          <w:rFonts w:ascii="Arial" w:hAnsi="Arial"/>
          <w:b/>
          <w:sz w:val="22"/>
          <w:szCs w:val="22"/>
        </w:rPr>
      </w:pPr>
      <w:r>
        <w:rPr>
          <w:rFonts w:ascii="Arial" w:hAnsi="Arial"/>
          <w:b/>
          <w:sz w:val="22"/>
          <w:szCs w:val="22"/>
        </w:rPr>
        <w:tab/>
        <w:t>SUR LE FOND</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L’article L 3136-1 du Code de la santé publique qui fonde les poursuites, est contraire à plusieurs principes.</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numPr>
          <w:ilvl w:val="1"/>
          <w:numId w:val="3"/>
        </w:numPr>
        <w:ind w:left="0" w:firstLine="0"/>
        <w:jc w:val="both"/>
      </w:pPr>
      <w:r>
        <w:rPr>
          <w:rFonts w:ascii="Arial" w:hAnsi="Arial"/>
          <w:b/>
          <w:bCs/>
          <w:sz w:val="22"/>
          <w:szCs w:val="22"/>
          <w:u w:val="single"/>
        </w:rPr>
        <w:t>Les dispositions du 4</w:t>
      </w:r>
      <w:r>
        <w:rPr>
          <w:rFonts w:ascii="Arial" w:hAnsi="Arial"/>
          <w:b/>
          <w:bCs/>
          <w:sz w:val="22"/>
          <w:szCs w:val="22"/>
          <w:u w:val="single"/>
          <w:vertAlign w:val="superscript"/>
        </w:rPr>
        <w:t>e</w:t>
      </w:r>
      <w:r>
        <w:rPr>
          <w:rFonts w:ascii="Arial" w:hAnsi="Arial"/>
          <w:b/>
          <w:bCs/>
          <w:sz w:val="22"/>
          <w:szCs w:val="22"/>
          <w:u w:val="single"/>
        </w:rPr>
        <w:t xml:space="preserve"> alinéa de l’article L. 3136-</w:t>
      </w:r>
      <w:r>
        <w:rPr>
          <w:rFonts w:ascii="Arial" w:hAnsi="Arial"/>
          <w:b/>
          <w:bCs/>
          <w:sz w:val="22"/>
          <w:szCs w:val="22"/>
          <w:u w:val="single"/>
        </w:rPr>
        <w:t>1 du code de la santé publique sont contraires au principe de légalité des délits et à l’exigence pour le législateur d’épuiser sa propre compétence</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Paragraphedeliste"/>
        <w:numPr>
          <w:ilvl w:val="0"/>
          <w:numId w:val="11"/>
        </w:numPr>
        <w:ind w:left="0" w:firstLine="0"/>
        <w:jc w:val="both"/>
        <w:rPr>
          <w:rFonts w:ascii="Arial" w:hAnsi="Arial"/>
          <w:b/>
          <w:sz w:val="22"/>
          <w:szCs w:val="22"/>
          <w:u w:val="single"/>
        </w:rPr>
      </w:pPr>
      <w:r>
        <w:rPr>
          <w:rFonts w:ascii="Arial" w:hAnsi="Arial"/>
          <w:b/>
          <w:sz w:val="22"/>
          <w:szCs w:val="22"/>
          <w:u w:val="single"/>
        </w:rPr>
        <w:t>En droit</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L’article 8 de la Déclaration des droits de l’homme et du citoyen de 1789 prévoit que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i/>
          <w:sz w:val="22"/>
          <w:szCs w:val="22"/>
        </w:rPr>
      </w:pPr>
      <w:r>
        <w:rPr>
          <w:rFonts w:ascii="Arial" w:hAnsi="Arial"/>
          <w:i/>
          <w:sz w:val="22"/>
          <w:szCs w:val="22"/>
        </w:rPr>
        <w:t xml:space="preserve">« </w:t>
      </w:r>
      <w:r>
        <w:rPr>
          <w:rFonts w:ascii="Arial" w:hAnsi="Arial"/>
          <w:i/>
          <w:sz w:val="22"/>
          <w:szCs w:val="22"/>
        </w:rPr>
        <w:t>Nul ne peut être puni qu'en vertu d'une Loi établie et promulguée antérieurement au délit, et légalement appliquée.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L’article 34 de la Constitution prévoit que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i/>
          <w:sz w:val="22"/>
          <w:szCs w:val="22"/>
        </w:rPr>
      </w:pPr>
      <w:r>
        <w:rPr>
          <w:rFonts w:ascii="Arial" w:hAnsi="Arial"/>
          <w:i/>
          <w:sz w:val="22"/>
          <w:szCs w:val="22"/>
        </w:rPr>
        <w:t xml:space="preserve">« La loi fixe (…) les règles concernant la détermination des crimes et délits ainsi que </w:t>
      </w:r>
      <w:r>
        <w:rPr>
          <w:rFonts w:ascii="Arial" w:hAnsi="Arial"/>
          <w:i/>
          <w:sz w:val="22"/>
          <w:szCs w:val="22"/>
        </w:rPr>
        <w:t>les peines qui leur sont applicables, la procédure pénale, l'amnistie, la création de nouveaux ordres de juridiction et le statut des magistrats.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Ces articles garantissent le principe de légalité des délits et des peines qui, d’une part, implique que le</w:t>
      </w:r>
      <w:r>
        <w:rPr>
          <w:rFonts w:ascii="Arial" w:hAnsi="Arial"/>
          <w:sz w:val="22"/>
          <w:szCs w:val="22"/>
        </w:rPr>
        <w:t xml:space="preserve">s crimes et les délits ne puissent être édictés que par le législateur, et d’autre part, impose au législateur de définir les infractions en des termes suffisamment clairs et précis (Décision n° 2013-676 DC du 09 octobre 2013, </w:t>
      </w:r>
      <w:proofErr w:type="spellStart"/>
      <w:r>
        <w:rPr>
          <w:rFonts w:ascii="Arial" w:hAnsi="Arial"/>
          <w:sz w:val="22"/>
          <w:szCs w:val="22"/>
        </w:rPr>
        <w:t>consid</w:t>
      </w:r>
      <w:proofErr w:type="spellEnd"/>
      <w:r>
        <w:rPr>
          <w:rFonts w:ascii="Arial" w:hAnsi="Arial"/>
          <w:sz w:val="22"/>
          <w:szCs w:val="22"/>
        </w:rPr>
        <w:t>. 27).</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Le principe d’a</w:t>
      </w:r>
      <w:r>
        <w:rPr>
          <w:rFonts w:ascii="Arial" w:hAnsi="Arial"/>
          <w:sz w:val="22"/>
          <w:szCs w:val="22"/>
        </w:rPr>
        <w:t>ccessibilité et d’intelligibilité de la loi, reconnu objectif de valeur constitutionnelle, est un corollaire du principe de légalité́ des délits et des peines. Ce principe impose au législateur d’employer des formules non équivoques, et de « </w:t>
      </w:r>
      <w:r>
        <w:rPr>
          <w:rFonts w:ascii="Arial" w:hAnsi="Arial"/>
          <w:i/>
          <w:sz w:val="22"/>
          <w:szCs w:val="22"/>
        </w:rPr>
        <w:t>prémunir les s</w:t>
      </w:r>
      <w:r>
        <w:rPr>
          <w:rFonts w:ascii="Arial" w:hAnsi="Arial"/>
          <w:i/>
          <w:sz w:val="22"/>
          <w:szCs w:val="22"/>
        </w:rPr>
        <w:t>ujets de droit contre une interprétation contraire à la Constitution ou contre le risque d’arbitraire, sans reporter sur les autorités administratives ou juridictionnelles le soin de fixer des règles </w:t>
      </w:r>
      <w:r>
        <w:rPr>
          <w:rFonts w:ascii="Arial" w:hAnsi="Arial"/>
          <w:sz w:val="22"/>
          <w:szCs w:val="22"/>
        </w:rPr>
        <w:t xml:space="preserve">» (Décision n° 2006-540 DC du 27 juillet 2006, </w:t>
      </w:r>
      <w:proofErr w:type="spellStart"/>
      <w:r>
        <w:rPr>
          <w:rFonts w:ascii="Arial" w:hAnsi="Arial"/>
          <w:sz w:val="22"/>
          <w:szCs w:val="22"/>
        </w:rPr>
        <w:t>consid</w:t>
      </w:r>
      <w:proofErr w:type="spellEnd"/>
      <w:r>
        <w:rPr>
          <w:rFonts w:ascii="Arial" w:hAnsi="Arial"/>
          <w:sz w:val="22"/>
          <w:szCs w:val="22"/>
        </w:rPr>
        <w:t xml:space="preserve">. </w:t>
      </w:r>
      <w:r>
        <w:rPr>
          <w:rFonts w:ascii="Arial" w:hAnsi="Arial"/>
          <w:sz w:val="22"/>
          <w:szCs w:val="22"/>
        </w:rPr>
        <w:t>9).</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Ce principe peut être invoqué au soutien d’une question prioritaire de constitutionnalité et fait donc partie des droits et libertés garantis par la Constitution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le législateur tient de l'article 34 de la Constitution, ainsi que du principe de lé</w:t>
      </w:r>
      <w:r>
        <w:rPr>
          <w:rFonts w:ascii="Arial" w:hAnsi="Arial"/>
          <w:i/>
          <w:sz w:val="22"/>
          <w:szCs w:val="22"/>
        </w:rPr>
        <w:t>galité des délits et des peines qui résulte de l'article 8 de la Déclaration des droits de l'homme et du citoyen de 1789, l'obligation de fixer lui-même le champ d'application de la loi pénale et de définir les crimes et délits en termes suffisamment clair</w:t>
      </w:r>
      <w:r>
        <w:rPr>
          <w:rFonts w:ascii="Arial" w:hAnsi="Arial"/>
          <w:i/>
          <w:sz w:val="22"/>
          <w:szCs w:val="22"/>
        </w:rPr>
        <w:t>s et précis »</w:t>
      </w:r>
      <w:r>
        <w:rPr>
          <w:rFonts w:ascii="Arial" w:hAnsi="Arial"/>
          <w:sz w:val="22"/>
          <w:szCs w:val="22"/>
        </w:rPr>
        <w:t xml:space="preserve"> (Décision n° 2011-204 QPC du 09 décembre 2011).</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Il convient par ailleurs de souligner qu’il est admis que le vice d’incompétence négative puisse utilement être invoqué à l’occasion d’une question prioritaire de constitutionnalité dès lors qu</w:t>
      </w:r>
      <w:r>
        <w:rPr>
          <w:rFonts w:ascii="Arial" w:hAnsi="Arial"/>
          <w:sz w:val="22"/>
          <w:szCs w:val="22"/>
        </w:rPr>
        <w:t>’« </w:t>
      </w:r>
      <w:r>
        <w:rPr>
          <w:rFonts w:ascii="Arial" w:hAnsi="Arial"/>
          <w:i/>
          <w:sz w:val="22"/>
          <w:szCs w:val="22"/>
        </w:rPr>
        <w:t>est affecté un droit ou une liberté que la Constitution garantit</w:t>
      </w:r>
      <w:r>
        <w:rPr>
          <w:rFonts w:ascii="Arial" w:hAnsi="Arial"/>
          <w:sz w:val="22"/>
          <w:szCs w:val="22"/>
        </w:rPr>
        <w:t xml:space="preserve"> » (Cons. </w:t>
      </w:r>
      <w:proofErr w:type="spellStart"/>
      <w:r>
        <w:rPr>
          <w:rFonts w:ascii="Arial" w:hAnsi="Arial"/>
          <w:sz w:val="22"/>
          <w:szCs w:val="22"/>
        </w:rPr>
        <w:t>constit</w:t>
      </w:r>
      <w:proofErr w:type="spellEnd"/>
      <w:r>
        <w:rPr>
          <w:rFonts w:ascii="Arial" w:hAnsi="Arial"/>
          <w:sz w:val="22"/>
          <w:szCs w:val="22"/>
        </w:rPr>
        <w:t xml:space="preserve">., Déc. n°2010-5 QPC, 18 juin 2010, </w:t>
      </w:r>
      <w:r>
        <w:rPr>
          <w:rFonts w:ascii="Arial" w:hAnsi="Arial"/>
          <w:i/>
          <w:sz w:val="22"/>
          <w:szCs w:val="22"/>
        </w:rPr>
        <w:t>SNC Kimberly Clark</w:t>
      </w:r>
      <w:r>
        <w:rPr>
          <w:rFonts w:ascii="Arial" w:hAnsi="Arial"/>
          <w:sz w:val="22"/>
          <w:szCs w:val="22"/>
        </w:rPr>
        <w:t>).</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Il incombe au législateur d'exercer pleinement la compétence que lui confie la Constitution aux termes de l’articl</w:t>
      </w:r>
      <w:r>
        <w:rPr>
          <w:rFonts w:ascii="Arial" w:hAnsi="Arial"/>
          <w:sz w:val="22"/>
          <w:szCs w:val="22"/>
        </w:rPr>
        <w:t>e 34 mais aussi de « </w:t>
      </w:r>
      <w:r>
        <w:rPr>
          <w:rFonts w:ascii="Arial" w:hAnsi="Arial"/>
          <w:i/>
          <w:sz w:val="22"/>
          <w:szCs w:val="22"/>
        </w:rPr>
        <w:t>l’objectif de valeur constitutionnelle d’intelligibilité et d’accessibilité de la loi, qui découle des articles 4, 5, 6 et 16 de la Déclaration des droits de l’homme et du citoyen de 1789</w:t>
      </w:r>
      <w:r>
        <w:rPr>
          <w:rFonts w:ascii="Arial" w:hAnsi="Arial"/>
          <w:sz w:val="22"/>
          <w:szCs w:val="22"/>
        </w:rPr>
        <w:t> ».</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Selon le Conseil constitutionnel, le plein</w:t>
      </w:r>
      <w:r>
        <w:rPr>
          <w:rFonts w:ascii="Arial" w:hAnsi="Arial"/>
          <w:sz w:val="22"/>
          <w:szCs w:val="22"/>
        </w:rPr>
        <w:t xml:space="preserve"> exercice de cette compétence, par le législateur, lui impose d’adopter « </w:t>
      </w:r>
      <w:r>
        <w:rPr>
          <w:rFonts w:ascii="Arial" w:hAnsi="Arial"/>
          <w:i/>
          <w:sz w:val="22"/>
          <w:szCs w:val="22"/>
          <w:u w:val="single"/>
        </w:rPr>
        <w:t>des dispositions suffisamment précises et des formules non équivoques</w:t>
      </w:r>
      <w:r>
        <w:rPr>
          <w:rFonts w:ascii="Arial" w:hAnsi="Arial"/>
          <w:sz w:val="22"/>
          <w:szCs w:val="22"/>
        </w:rPr>
        <w:t xml:space="preserve"> » (Cons. </w:t>
      </w:r>
      <w:proofErr w:type="spellStart"/>
      <w:r>
        <w:rPr>
          <w:rFonts w:ascii="Arial" w:hAnsi="Arial"/>
          <w:sz w:val="22"/>
          <w:szCs w:val="22"/>
        </w:rPr>
        <w:t>constit</w:t>
      </w:r>
      <w:proofErr w:type="spellEnd"/>
      <w:r>
        <w:rPr>
          <w:rFonts w:ascii="Arial" w:hAnsi="Arial"/>
          <w:sz w:val="22"/>
          <w:szCs w:val="22"/>
        </w:rPr>
        <w:t xml:space="preserve">., Déc. n°2006-540 DC, 27 juillet 2006, </w:t>
      </w:r>
      <w:r>
        <w:rPr>
          <w:rFonts w:ascii="Arial" w:hAnsi="Arial"/>
          <w:i/>
          <w:sz w:val="22"/>
          <w:szCs w:val="22"/>
        </w:rPr>
        <w:t>Loi relative au droit d’auteur et aux droits voisins dan</w:t>
      </w:r>
      <w:r>
        <w:rPr>
          <w:rFonts w:ascii="Arial" w:hAnsi="Arial"/>
          <w:i/>
          <w:sz w:val="22"/>
          <w:szCs w:val="22"/>
        </w:rPr>
        <w:t>s la société de l’information</w:t>
      </w:r>
      <w:r>
        <w:rPr>
          <w:rFonts w:ascii="Arial" w:hAnsi="Arial"/>
          <w:sz w:val="22"/>
          <w:szCs w:val="22"/>
        </w:rPr>
        <w:t>, cons.9).</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Le juge constitutionnel a également précisé que : « [le législateur] </w:t>
      </w:r>
      <w:r>
        <w:rPr>
          <w:rFonts w:ascii="Arial" w:hAnsi="Arial"/>
          <w:i/>
          <w:sz w:val="22"/>
          <w:szCs w:val="22"/>
        </w:rPr>
        <w:t xml:space="preserve">doit en effet prémunir les sujets de droit contre une interprétation contraire à la Constitution ou contre le risque d’arbitraire, </w:t>
      </w:r>
      <w:r>
        <w:rPr>
          <w:rFonts w:ascii="Arial" w:hAnsi="Arial"/>
          <w:b/>
          <w:i/>
          <w:sz w:val="22"/>
          <w:szCs w:val="22"/>
          <w:u w:val="single"/>
        </w:rPr>
        <w:t xml:space="preserve">sans </w:t>
      </w:r>
      <w:r>
        <w:rPr>
          <w:rFonts w:ascii="Arial" w:hAnsi="Arial"/>
          <w:b/>
          <w:i/>
          <w:sz w:val="22"/>
          <w:szCs w:val="22"/>
          <w:u w:val="single"/>
        </w:rPr>
        <w:t>reporter sur des autorités administratives ou juridictionnelles le soin de fixer des règles dont la détermination n’a été confiée par la Constitution qu’à la loi</w:t>
      </w:r>
      <w:r>
        <w:rPr>
          <w:rFonts w:ascii="Arial" w:hAnsi="Arial"/>
          <w:b/>
          <w:sz w:val="22"/>
          <w:szCs w:val="22"/>
          <w:u w:val="single"/>
        </w:rPr>
        <w:t> </w:t>
      </w:r>
      <w:r>
        <w:rPr>
          <w:rFonts w:ascii="Arial" w:hAnsi="Arial"/>
          <w:sz w:val="22"/>
          <w:szCs w:val="22"/>
        </w:rPr>
        <w:t>» (</w:t>
      </w:r>
      <w:r>
        <w:rPr>
          <w:rFonts w:ascii="Arial" w:hAnsi="Arial"/>
          <w:i/>
          <w:sz w:val="22"/>
          <w:szCs w:val="22"/>
        </w:rPr>
        <w:t>Ibid</w:t>
      </w:r>
      <w:r>
        <w:rPr>
          <w:rFonts w:ascii="Arial" w:hAnsi="Arial"/>
          <w:sz w:val="22"/>
          <w:szCs w:val="22"/>
        </w:rPr>
        <w:t xml:space="preserve">. ; Cons. </w:t>
      </w:r>
      <w:proofErr w:type="spellStart"/>
      <w:r>
        <w:rPr>
          <w:rFonts w:ascii="Arial" w:hAnsi="Arial"/>
          <w:sz w:val="22"/>
          <w:szCs w:val="22"/>
        </w:rPr>
        <w:t>constit</w:t>
      </w:r>
      <w:proofErr w:type="spellEnd"/>
      <w:r>
        <w:rPr>
          <w:rFonts w:ascii="Arial" w:hAnsi="Arial"/>
          <w:sz w:val="22"/>
          <w:szCs w:val="22"/>
        </w:rPr>
        <w:t xml:space="preserve">., Déc. n°2011-644 DC, 28 décembre 2011, cons. 16 ; n°2011-645 DC, 28 </w:t>
      </w:r>
      <w:r>
        <w:rPr>
          <w:rFonts w:ascii="Arial" w:hAnsi="Arial"/>
          <w:sz w:val="22"/>
          <w:szCs w:val="22"/>
        </w:rPr>
        <w:t>décembre 2011, cons. 7 ; n°2013-685 DC, 29 décembre 2013, cons. 88).</w:t>
      </w:r>
    </w:p>
    <w:p w:rsidR="00C02762" w:rsidRDefault="00C02762">
      <w:pPr>
        <w:pStyle w:val="Standard"/>
        <w:jc w:val="both"/>
        <w:rPr>
          <w:rFonts w:ascii="Arial" w:hAnsi="Arial"/>
          <w:sz w:val="22"/>
          <w:szCs w:val="22"/>
        </w:rPr>
      </w:pPr>
    </w:p>
    <w:p w:rsidR="00C02762" w:rsidRDefault="00E70F07">
      <w:pPr>
        <w:pStyle w:val="Standard"/>
        <w:jc w:val="both"/>
        <w:rPr>
          <w:rFonts w:ascii="Arial" w:hAnsi="Arial"/>
          <w:b/>
          <w:sz w:val="22"/>
          <w:szCs w:val="22"/>
          <w:u w:val="single"/>
        </w:rPr>
      </w:pPr>
      <w:r>
        <w:rPr>
          <w:rFonts w:ascii="Arial" w:hAnsi="Arial"/>
          <w:b/>
          <w:sz w:val="22"/>
          <w:szCs w:val="22"/>
          <w:u w:val="single"/>
        </w:rPr>
        <w:t>Il en résulte que le législateur ne peut abandonner au pouvoir réglementaire ou à l’autorité administrative la détermination des éléments constitutifs d’un délit.</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Paragraphedeliste"/>
        <w:numPr>
          <w:ilvl w:val="0"/>
          <w:numId w:val="6"/>
        </w:numPr>
        <w:ind w:left="0" w:firstLine="0"/>
        <w:jc w:val="both"/>
        <w:rPr>
          <w:rFonts w:ascii="Arial" w:hAnsi="Arial"/>
          <w:b/>
          <w:sz w:val="22"/>
          <w:szCs w:val="22"/>
          <w:u w:val="single"/>
        </w:rPr>
      </w:pPr>
      <w:r>
        <w:rPr>
          <w:rFonts w:ascii="Arial" w:hAnsi="Arial"/>
          <w:b/>
          <w:sz w:val="22"/>
          <w:szCs w:val="22"/>
          <w:u w:val="single"/>
        </w:rPr>
        <w:t>En l’espèce</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En </w:t>
      </w:r>
      <w:r>
        <w:rPr>
          <w:rFonts w:ascii="Arial" w:hAnsi="Arial"/>
          <w:sz w:val="22"/>
          <w:szCs w:val="22"/>
        </w:rPr>
        <w:t>l’espèce, les dispositions contestées du 4</w:t>
      </w:r>
      <w:r>
        <w:rPr>
          <w:rFonts w:ascii="Arial" w:hAnsi="Arial"/>
          <w:sz w:val="22"/>
          <w:szCs w:val="22"/>
          <w:vertAlign w:val="superscript"/>
        </w:rPr>
        <w:t>e</w:t>
      </w:r>
      <w:r>
        <w:rPr>
          <w:rFonts w:ascii="Arial" w:hAnsi="Arial"/>
          <w:sz w:val="22"/>
          <w:szCs w:val="22"/>
        </w:rPr>
        <w:t xml:space="preserve"> alinéa de l’article L. 3136-1 du code de la santé publique ne respectent pas le principe constitutionnel de légalité et l’exigence pour le législateur d’épuiser sa propre compétence dès lors que :</w:t>
      </w:r>
    </w:p>
    <w:p w:rsidR="00C02762" w:rsidRDefault="00C02762">
      <w:pPr>
        <w:pStyle w:val="Standard"/>
        <w:jc w:val="both"/>
        <w:rPr>
          <w:rFonts w:ascii="Arial" w:hAnsi="Arial"/>
          <w:sz w:val="22"/>
          <w:szCs w:val="22"/>
        </w:rPr>
      </w:pPr>
    </w:p>
    <w:p w:rsidR="00C02762" w:rsidRDefault="00E70F07">
      <w:pPr>
        <w:pStyle w:val="Paragraphedeliste"/>
        <w:numPr>
          <w:ilvl w:val="2"/>
          <w:numId w:val="3"/>
        </w:numPr>
        <w:ind w:left="0" w:firstLine="0"/>
        <w:jc w:val="both"/>
        <w:rPr>
          <w:rFonts w:ascii="Arial" w:hAnsi="Arial"/>
          <w:sz w:val="22"/>
          <w:szCs w:val="22"/>
        </w:rPr>
      </w:pPr>
      <w:r>
        <w:rPr>
          <w:rFonts w:ascii="Arial" w:hAnsi="Arial"/>
          <w:sz w:val="22"/>
          <w:szCs w:val="22"/>
        </w:rPr>
        <w:t>cette infracti</w:t>
      </w:r>
      <w:r>
        <w:rPr>
          <w:rFonts w:ascii="Arial" w:hAnsi="Arial"/>
          <w:sz w:val="22"/>
          <w:szCs w:val="22"/>
        </w:rPr>
        <w:t>on n’est pas définie en termes suffisamment clairs et précis permettant aux citoyens d’adapter leur comportement au regard d’une règle de droit pouvant être assimilée par tout un chacun,</w:t>
      </w:r>
    </w:p>
    <w:p w:rsidR="00C02762" w:rsidRDefault="00C02762">
      <w:pPr>
        <w:pStyle w:val="Paragraphedeliste"/>
        <w:ind w:left="0"/>
        <w:jc w:val="both"/>
        <w:rPr>
          <w:rFonts w:ascii="Arial" w:hAnsi="Arial"/>
          <w:sz w:val="22"/>
          <w:szCs w:val="22"/>
        </w:rPr>
      </w:pPr>
    </w:p>
    <w:p w:rsidR="00C02762" w:rsidRDefault="00E70F07">
      <w:pPr>
        <w:pStyle w:val="Paragraphedeliste"/>
        <w:numPr>
          <w:ilvl w:val="2"/>
          <w:numId w:val="3"/>
        </w:numPr>
        <w:ind w:left="0" w:firstLine="0"/>
        <w:jc w:val="both"/>
        <w:rPr>
          <w:rFonts w:ascii="Arial" w:hAnsi="Arial"/>
          <w:sz w:val="22"/>
          <w:szCs w:val="22"/>
        </w:rPr>
      </w:pPr>
      <w:r>
        <w:rPr>
          <w:rFonts w:ascii="Arial" w:hAnsi="Arial"/>
          <w:sz w:val="22"/>
          <w:szCs w:val="22"/>
        </w:rPr>
        <w:t>et car ce texte renvoie au pouvoir réglementaire, à l’administration</w:t>
      </w:r>
      <w:r>
        <w:rPr>
          <w:rFonts w:ascii="Arial" w:hAnsi="Arial"/>
          <w:sz w:val="22"/>
          <w:szCs w:val="22"/>
        </w:rPr>
        <w:t xml:space="preserve"> et aux forces de l’ordre la détermination des éléments constitutifs de ce délit.</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L’article L. 3136-1 du code de la santé publique dispose que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i/>
          <w:sz w:val="22"/>
          <w:szCs w:val="22"/>
        </w:rPr>
      </w:pPr>
      <w:r>
        <w:rPr>
          <w:rFonts w:ascii="Arial" w:hAnsi="Arial"/>
          <w:i/>
          <w:sz w:val="22"/>
          <w:szCs w:val="22"/>
        </w:rPr>
        <w:t>« Le fait de ne pas respecter les mesures prescrites par l'autorité requérante prévues aux articles L. 3131-8</w:t>
      </w:r>
      <w:r>
        <w:rPr>
          <w:rFonts w:ascii="Arial" w:hAnsi="Arial"/>
          <w:i/>
          <w:sz w:val="22"/>
          <w:szCs w:val="22"/>
        </w:rPr>
        <w:t xml:space="preserve"> et L. 3131-9 est puni de six mois d'emprisonnement et de 10 000 Euros d'amende.</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Le fait de ne pas respecter les réquisitions prévues aux articles L. 3131-15 à L. 3131-17 est puni de six mois d'emprisonnement et de 10 000 € d'amende.</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b/>
          <w:i/>
          <w:sz w:val="22"/>
          <w:szCs w:val="22"/>
        </w:rPr>
        <w:t>La violation des aut</w:t>
      </w:r>
      <w:r>
        <w:rPr>
          <w:rFonts w:ascii="Arial" w:hAnsi="Arial"/>
          <w:b/>
          <w:i/>
          <w:sz w:val="22"/>
          <w:szCs w:val="22"/>
        </w:rPr>
        <w:t xml:space="preserve">res interdictions ou obligations édictées en application des articles L. 3131-1 et L. 3131-15 à L. 3131-17 est punie de l'amende prévue pour les contraventions de la quatrième classe. Cette contravention peut faire l'objet de la </w:t>
      </w:r>
      <w:r>
        <w:rPr>
          <w:rFonts w:ascii="Arial" w:hAnsi="Arial"/>
          <w:b/>
          <w:i/>
          <w:sz w:val="22"/>
          <w:szCs w:val="22"/>
        </w:rPr>
        <w:lastRenderedPageBreak/>
        <w:t>procédure de l'amende forfa</w:t>
      </w:r>
      <w:r>
        <w:rPr>
          <w:rFonts w:ascii="Arial" w:hAnsi="Arial"/>
          <w:b/>
          <w:i/>
          <w:sz w:val="22"/>
          <w:szCs w:val="22"/>
        </w:rPr>
        <w:t xml:space="preserve">itaire prévue à l'article 529 du code de procédure pénale. </w:t>
      </w:r>
      <w:r>
        <w:rPr>
          <w:rFonts w:ascii="Arial" w:hAnsi="Arial"/>
          <w:b/>
          <w:sz w:val="22"/>
          <w:szCs w:val="22"/>
          <w:u w:val="single"/>
        </w:rPr>
        <w:t>Si cette violation est constatée à nouveau</w:t>
      </w:r>
      <w:r>
        <w:rPr>
          <w:rFonts w:ascii="Arial" w:hAnsi="Arial"/>
          <w:b/>
          <w:i/>
          <w:sz w:val="22"/>
          <w:szCs w:val="22"/>
        </w:rPr>
        <w:t xml:space="preserve"> dans un délai de quinze jours, l'amende est celle prévue pour les contraventions de la cinquième classe.</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b/>
          <w:i/>
          <w:sz w:val="22"/>
          <w:szCs w:val="22"/>
        </w:rPr>
        <w:t>Si les violations prévues au troisième alinéa du</w:t>
      </w:r>
      <w:r>
        <w:rPr>
          <w:rFonts w:ascii="Arial" w:hAnsi="Arial"/>
          <w:b/>
          <w:i/>
          <w:sz w:val="22"/>
          <w:szCs w:val="22"/>
        </w:rPr>
        <w:t xml:space="preserve"> présent article </w:t>
      </w:r>
      <w:r>
        <w:rPr>
          <w:rFonts w:ascii="Arial" w:hAnsi="Arial"/>
          <w:b/>
          <w:sz w:val="22"/>
          <w:szCs w:val="22"/>
          <w:u w:val="single"/>
        </w:rPr>
        <w:t>sont verbalisées à plus de trois reprises</w:t>
      </w:r>
      <w:r>
        <w:rPr>
          <w:rFonts w:ascii="Arial" w:hAnsi="Arial"/>
          <w:b/>
          <w:i/>
          <w:sz w:val="22"/>
          <w:szCs w:val="22"/>
        </w:rPr>
        <w:t xml:space="preserve"> dans un délai de trente jours, les faits sont punis de six mois d'emprisonnement et de 3 750 € d'amende ainsi que de la peine complémentaire de travail d'intérêt général, selon les modalités prévue</w:t>
      </w:r>
      <w:r>
        <w:rPr>
          <w:rFonts w:ascii="Arial" w:hAnsi="Arial"/>
          <w:b/>
          <w:i/>
          <w:sz w:val="22"/>
          <w:szCs w:val="22"/>
        </w:rPr>
        <w:t>s à l'article 131-8 du code pénal et selon les conditions prévues aux articles 131-22 à 131-24 du même code, et de la peine complémentaire de suspension, pour une durée de trois ans au plus, du permis de conduire lorsque l'infraction a été commise à l'aide</w:t>
      </w:r>
      <w:r>
        <w:rPr>
          <w:rFonts w:ascii="Arial" w:hAnsi="Arial"/>
          <w:b/>
          <w:i/>
          <w:sz w:val="22"/>
          <w:szCs w:val="22"/>
        </w:rPr>
        <w:t xml:space="preserve"> d'un véhicule.</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 xml:space="preserve">Les agents mentionnés aux articles L. 511-1, L. 521-1, L. 531-1 et L. 532-1 du code de la sécurité intérieure peuvent constater par procès-verbaux les contraventions prévues au troisième alinéa du présent article lorsqu'elles sont </w:t>
      </w:r>
      <w:r>
        <w:rPr>
          <w:rFonts w:ascii="Arial" w:hAnsi="Arial"/>
          <w:i/>
          <w:sz w:val="22"/>
          <w:szCs w:val="22"/>
        </w:rPr>
        <w:t>commises respectivement sur le territoire communal, sur le territoire pour lequel ils sont assermentés ou sur le territoire de la Ville de Paris et qu'elles ne nécessitent pas de leur part d'actes d'enquête.</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 xml:space="preserve">L'application de sanctions pénales ne fait pas </w:t>
      </w:r>
      <w:r>
        <w:rPr>
          <w:rFonts w:ascii="Arial" w:hAnsi="Arial"/>
          <w:i/>
          <w:sz w:val="22"/>
          <w:szCs w:val="22"/>
        </w:rPr>
        <w:t>obstacle à l'exécution d'office, par l'autorité administrative, des mesures prescrites en application des articles L. 3131-1 et L. 3131-15 à L. 3131-17 du présent code.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A la lecture de ce texte, on peut constater une grande incertitude de vocabulaire co</w:t>
      </w:r>
      <w:r>
        <w:rPr>
          <w:rFonts w:ascii="Arial" w:hAnsi="Arial"/>
          <w:sz w:val="22"/>
          <w:szCs w:val="22"/>
        </w:rPr>
        <w:t xml:space="preserve">ncernant les éléments constitutifs du délit de violation réitérée de confinement. En effet, </w:t>
      </w:r>
      <w:r>
        <w:rPr>
          <w:rFonts w:ascii="Arial" w:hAnsi="Arial"/>
          <w:b/>
          <w:sz w:val="22"/>
          <w:szCs w:val="22"/>
        </w:rPr>
        <w:t xml:space="preserve">le législateur emploie dans le même article de loi </w:t>
      </w:r>
      <w:r>
        <w:rPr>
          <w:rFonts w:ascii="Arial" w:hAnsi="Arial"/>
          <w:b/>
          <w:sz w:val="22"/>
          <w:szCs w:val="22"/>
          <w:u w:val="single"/>
        </w:rPr>
        <w:t>des termes différents</w:t>
      </w:r>
      <w:r>
        <w:rPr>
          <w:rFonts w:ascii="Arial" w:hAnsi="Arial"/>
          <w:b/>
          <w:sz w:val="22"/>
          <w:szCs w:val="22"/>
        </w:rPr>
        <w:t xml:space="preserve"> pour recouvrir une même réalité</w:t>
      </w:r>
      <w:r>
        <w:rPr>
          <w:rFonts w:ascii="Arial" w:hAnsi="Arial"/>
          <w:sz w:val="22"/>
          <w:szCs w:val="22"/>
        </w:rPr>
        <w:t>, à savoir la réitération d’un comportement contraventionnel</w:t>
      </w:r>
      <w:r>
        <w:rPr>
          <w:rFonts w:ascii="Arial" w:hAnsi="Arial"/>
          <w:sz w:val="22"/>
          <w:szCs w:val="22"/>
        </w:rPr>
        <w:t>, censé devenir délictueux :</w:t>
      </w:r>
    </w:p>
    <w:p w:rsidR="00C02762" w:rsidRDefault="00C02762">
      <w:pPr>
        <w:pStyle w:val="Standard"/>
        <w:jc w:val="both"/>
        <w:rPr>
          <w:rFonts w:ascii="Arial" w:hAnsi="Arial"/>
          <w:sz w:val="22"/>
          <w:szCs w:val="22"/>
        </w:rPr>
      </w:pPr>
    </w:p>
    <w:p w:rsidR="00C02762" w:rsidRDefault="00E70F07">
      <w:pPr>
        <w:pStyle w:val="Paragraphedeliste"/>
        <w:numPr>
          <w:ilvl w:val="0"/>
          <w:numId w:val="12"/>
        </w:numPr>
        <w:ind w:left="0" w:firstLine="0"/>
        <w:jc w:val="both"/>
      </w:pPr>
      <w:r>
        <w:rPr>
          <w:rFonts w:ascii="Arial" w:hAnsi="Arial"/>
          <w:sz w:val="22"/>
          <w:szCs w:val="22"/>
        </w:rPr>
        <w:t>au 3</w:t>
      </w:r>
      <w:r>
        <w:rPr>
          <w:rFonts w:ascii="Arial" w:hAnsi="Arial"/>
          <w:sz w:val="22"/>
          <w:szCs w:val="22"/>
          <w:vertAlign w:val="superscript"/>
        </w:rPr>
        <w:t>e</w:t>
      </w:r>
      <w:r>
        <w:rPr>
          <w:rFonts w:ascii="Arial" w:hAnsi="Arial"/>
          <w:sz w:val="22"/>
          <w:szCs w:val="22"/>
        </w:rPr>
        <w:t xml:space="preserve"> alinéa : « si cette violation est constatée à nouveau » ;</w:t>
      </w:r>
    </w:p>
    <w:p w:rsidR="00C02762" w:rsidRDefault="00E70F07">
      <w:pPr>
        <w:pStyle w:val="Paragraphedeliste"/>
        <w:numPr>
          <w:ilvl w:val="0"/>
          <w:numId w:val="7"/>
        </w:numPr>
        <w:ind w:left="0" w:firstLine="0"/>
        <w:jc w:val="both"/>
      </w:pPr>
      <w:r>
        <w:rPr>
          <w:rFonts w:ascii="Arial" w:hAnsi="Arial"/>
          <w:sz w:val="22"/>
          <w:szCs w:val="22"/>
        </w:rPr>
        <w:t>au 4</w:t>
      </w:r>
      <w:r>
        <w:rPr>
          <w:rFonts w:ascii="Arial" w:hAnsi="Arial"/>
          <w:sz w:val="22"/>
          <w:szCs w:val="22"/>
          <w:vertAlign w:val="superscript"/>
        </w:rPr>
        <w:t>e</w:t>
      </w:r>
      <w:r>
        <w:rPr>
          <w:rFonts w:ascii="Arial" w:hAnsi="Arial"/>
          <w:sz w:val="22"/>
          <w:szCs w:val="22"/>
        </w:rPr>
        <w:t xml:space="preserve"> alinéa : « si les violations (…) sont verbalisées à plus de trois reprises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Ainsi, le législateur emploie le terme de constatation puis celui de </w:t>
      </w:r>
      <w:r>
        <w:rPr>
          <w:rFonts w:ascii="Arial" w:hAnsi="Arial"/>
          <w:sz w:val="22"/>
          <w:szCs w:val="22"/>
        </w:rPr>
        <w:t>verbalisation pour décrire la même chose, ce qui crée une grande confusion.</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En effet, que veut dire « constater » ? Cela implique-t-il que cette constatation soit régulière et conforme aux dispositions légales et réglementaires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Quant au terme de « verb</w:t>
      </w:r>
      <w:r>
        <w:rPr>
          <w:rFonts w:ascii="Arial" w:hAnsi="Arial"/>
          <w:sz w:val="22"/>
          <w:szCs w:val="22"/>
        </w:rPr>
        <w:t>alisation », il est tout aussi flou dès lors qu’on peut être verbalisé sans que cela ne soit justifié… Ce terme exige-t-il une contravention devenue définitive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La lecture des </w:t>
      </w:r>
      <w:r>
        <w:rPr>
          <w:rFonts w:ascii="Arial" w:hAnsi="Arial"/>
          <w:b/>
          <w:sz w:val="22"/>
          <w:szCs w:val="22"/>
          <w:u w:val="single"/>
        </w:rPr>
        <w:t>travaux parlementaires</w:t>
      </w:r>
      <w:r>
        <w:rPr>
          <w:rFonts w:ascii="Arial" w:hAnsi="Arial"/>
          <w:sz w:val="22"/>
          <w:szCs w:val="22"/>
        </w:rPr>
        <w:t xml:space="preserve"> et de la </w:t>
      </w:r>
      <w:r>
        <w:rPr>
          <w:rFonts w:ascii="Arial" w:hAnsi="Arial"/>
          <w:b/>
          <w:sz w:val="22"/>
          <w:szCs w:val="22"/>
          <w:u w:val="single"/>
        </w:rPr>
        <w:t>circulaire gouvernementale</w:t>
      </w:r>
      <w:r>
        <w:rPr>
          <w:rFonts w:ascii="Arial" w:hAnsi="Arial"/>
          <w:sz w:val="22"/>
          <w:szCs w:val="22"/>
        </w:rPr>
        <w:t xml:space="preserve"> concernant ce nouve</w:t>
      </w:r>
      <w:r>
        <w:rPr>
          <w:rFonts w:ascii="Arial" w:hAnsi="Arial"/>
          <w:sz w:val="22"/>
          <w:szCs w:val="22"/>
        </w:rPr>
        <w:t xml:space="preserve">au délit ajoute encore plus au trouble car on y trouve des notions juridiques bien connues, mais très différentes pour recouvrir ce délit, à savoir </w:t>
      </w:r>
      <w:r>
        <w:rPr>
          <w:rFonts w:ascii="Arial" w:hAnsi="Arial"/>
          <w:b/>
          <w:sz w:val="22"/>
          <w:szCs w:val="22"/>
          <w:u w:val="single"/>
        </w:rPr>
        <w:t>les termes de récidive et de réitération</w:t>
      </w:r>
      <w:r>
        <w:rPr>
          <w:rFonts w:ascii="Arial" w:hAnsi="Arial"/>
          <w:sz w:val="22"/>
          <w:szCs w:val="22"/>
        </w:rPr>
        <w:t>.</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Ainsi, lors de la séance à l’Assemblée nationale du samedi 21 mar</w:t>
      </w:r>
      <w:r>
        <w:rPr>
          <w:rFonts w:ascii="Arial" w:hAnsi="Arial"/>
          <w:sz w:val="22"/>
          <w:szCs w:val="22"/>
        </w:rPr>
        <w:t xml:space="preserve">s 2020, voici ce que déclarait la députée de la majorité </w:t>
      </w:r>
      <w:proofErr w:type="spellStart"/>
      <w:r>
        <w:rPr>
          <w:rFonts w:ascii="Arial" w:hAnsi="Arial"/>
          <w:sz w:val="22"/>
          <w:szCs w:val="22"/>
        </w:rPr>
        <w:t>rapporteure</w:t>
      </w:r>
      <w:proofErr w:type="spellEnd"/>
      <w:r>
        <w:rPr>
          <w:rFonts w:ascii="Arial" w:hAnsi="Arial"/>
          <w:sz w:val="22"/>
          <w:szCs w:val="22"/>
        </w:rPr>
        <w:t xml:space="preserve"> du projet de loi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w:t>
      </w:r>
      <w:r>
        <w:rPr>
          <w:rFonts w:ascii="Arial" w:hAnsi="Arial"/>
          <w:b/>
          <w:i/>
          <w:sz w:val="22"/>
          <w:szCs w:val="22"/>
          <w:u w:val="single"/>
        </w:rPr>
        <w:t xml:space="preserve">Mme Marie </w:t>
      </w:r>
      <w:proofErr w:type="spellStart"/>
      <w:r>
        <w:rPr>
          <w:rFonts w:ascii="Arial" w:hAnsi="Arial"/>
          <w:b/>
          <w:i/>
          <w:sz w:val="22"/>
          <w:szCs w:val="22"/>
          <w:u w:val="single"/>
        </w:rPr>
        <w:t>Guévenoux</w:t>
      </w:r>
      <w:proofErr w:type="spellEnd"/>
      <w:r>
        <w:rPr>
          <w:rFonts w:ascii="Arial" w:hAnsi="Arial"/>
          <w:b/>
          <w:i/>
          <w:sz w:val="22"/>
          <w:szCs w:val="22"/>
          <w:u w:val="single"/>
        </w:rPr>
        <w:t xml:space="preserve">, </w:t>
      </w:r>
      <w:proofErr w:type="spellStart"/>
      <w:r>
        <w:rPr>
          <w:rFonts w:ascii="Arial" w:hAnsi="Arial"/>
          <w:b/>
          <w:i/>
          <w:sz w:val="22"/>
          <w:szCs w:val="22"/>
          <w:u w:val="single"/>
        </w:rPr>
        <w:t>rapporteure</w:t>
      </w:r>
      <w:proofErr w:type="spellEnd"/>
      <w:r>
        <w:rPr>
          <w:rFonts w:ascii="Arial" w:hAnsi="Arial"/>
          <w:i/>
          <w:sz w:val="22"/>
          <w:szCs w:val="22"/>
        </w:rPr>
        <w:t>. Il s’agit effectivement d’un amendement n° 256 rectifié, que vous trouverez à l’article 5.</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La commission lui donne un avis favorab</w:t>
      </w:r>
      <w:r>
        <w:rPr>
          <w:rFonts w:ascii="Arial" w:hAnsi="Arial"/>
          <w:i/>
          <w:sz w:val="22"/>
          <w:szCs w:val="22"/>
        </w:rPr>
        <w:t xml:space="preserve">le. Je vous remercie tous pour les éclairages apportés lors de l’échange que nous avons eu tout à l’heure. Nous cherchions une sanction proportionnée, susceptible d’inciter au respect du confinement par l’ensemble de nos concitoyens. </w:t>
      </w:r>
      <w:r>
        <w:rPr>
          <w:rFonts w:ascii="Arial" w:hAnsi="Arial"/>
          <w:b/>
          <w:i/>
          <w:sz w:val="22"/>
          <w:szCs w:val="22"/>
        </w:rPr>
        <w:t>Pour ceux qui ne le re</w:t>
      </w:r>
      <w:r>
        <w:rPr>
          <w:rFonts w:ascii="Arial" w:hAnsi="Arial"/>
          <w:b/>
          <w:i/>
          <w:sz w:val="22"/>
          <w:szCs w:val="22"/>
        </w:rPr>
        <w:t xml:space="preserve">specteraient pas, la première réponse sera mesurée puis, </w:t>
      </w:r>
      <w:r>
        <w:rPr>
          <w:rFonts w:ascii="Arial" w:hAnsi="Arial"/>
          <w:b/>
          <w:i/>
          <w:sz w:val="22"/>
          <w:szCs w:val="22"/>
          <w:u w:val="single"/>
        </w:rPr>
        <w:t>en cas de récidive</w:t>
      </w:r>
      <w:r>
        <w:rPr>
          <w:rFonts w:ascii="Arial" w:hAnsi="Arial"/>
          <w:b/>
          <w:i/>
          <w:sz w:val="22"/>
          <w:szCs w:val="22"/>
        </w:rPr>
        <w:t>, la peine sera graduée</w:t>
      </w:r>
      <w:r>
        <w:rPr>
          <w:rFonts w:ascii="Arial" w:hAnsi="Arial"/>
          <w:i/>
          <w:sz w:val="22"/>
          <w:szCs w:val="22"/>
        </w:rPr>
        <w:t xml:space="preserve">. Enfin, </w:t>
      </w:r>
      <w:r>
        <w:rPr>
          <w:rFonts w:ascii="Arial" w:hAnsi="Arial"/>
          <w:b/>
          <w:i/>
          <w:sz w:val="22"/>
          <w:szCs w:val="22"/>
        </w:rPr>
        <w:t xml:space="preserve">c’est </w:t>
      </w:r>
      <w:r>
        <w:rPr>
          <w:rFonts w:ascii="Arial" w:hAnsi="Arial"/>
          <w:b/>
          <w:i/>
          <w:sz w:val="22"/>
          <w:szCs w:val="22"/>
          <w:u w:val="single"/>
        </w:rPr>
        <w:t xml:space="preserve">en cas de multi-récidive </w:t>
      </w:r>
      <w:r>
        <w:rPr>
          <w:rFonts w:ascii="Arial" w:hAnsi="Arial"/>
          <w:b/>
          <w:i/>
          <w:sz w:val="22"/>
          <w:szCs w:val="22"/>
        </w:rPr>
        <w:t xml:space="preserve">que </w:t>
      </w:r>
      <w:r>
        <w:rPr>
          <w:rFonts w:ascii="Arial" w:hAnsi="Arial"/>
          <w:b/>
          <w:i/>
          <w:sz w:val="22"/>
          <w:szCs w:val="22"/>
        </w:rPr>
        <w:lastRenderedPageBreak/>
        <w:t>l’on entrera dans le cadre du délit, avec des sanctions très dissuasives</w:t>
      </w:r>
      <w:r>
        <w:rPr>
          <w:rFonts w:ascii="Arial" w:hAnsi="Arial"/>
          <w:i/>
          <w:sz w:val="22"/>
          <w:szCs w:val="22"/>
        </w:rPr>
        <w:t>. Il faut en effet que les mesures de conf</w:t>
      </w:r>
      <w:r>
        <w:rPr>
          <w:rFonts w:ascii="Arial" w:hAnsi="Arial"/>
          <w:i/>
          <w:sz w:val="22"/>
          <w:szCs w:val="22"/>
        </w:rPr>
        <w:t>inement soient effectivement prises en compte et appliquées.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Les autres parlementaires ont tous employé ce terme de récidive pour décrire ce délit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w:t>
      </w:r>
      <w:r>
        <w:rPr>
          <w:rFonts w:ascii="Arial" w:hAnsi="Arial"/>
          <w:b/>
          <w:i/>
          <w:sz w:val="22"/>
          <w:szCs w:val="22"/>
          <w:u w:val="single"/>
        </w:rPr>
        <w:t xml:space="preserve">M. Raphaël </w:t>
      </w:r>
      <w:proofErr w:type="spellStart"/>
      <w:r>
        <w:rPr>
          <w:rFonts w:ascii="Arial" w:hAnsi="Arial"/>
          <w:b/>
          <w:i/>
          <w:sz w:val="22"/>
          <w:szCs w:val="22"/>
          <w:u w:val="single"/>
        </w:rPr>
        <w:t>Schellenberger</w:t>
      </w:r>
      <w:proofErr w:type="spellEnd"/>
      <w:r>
        <w:rPr>
          <w:rFonts w:ascii="Arial" w:hAnsi="Arial"/>
          <w:i/>
          <w:sz w:val="22"/>
          <w:szCs w:val="22"/>
        </w:rPr>
        <w:t>. (…)</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Dans le cas présent, il me semble que nous devrions prendre le </w:t>
      </w:r>
      <w:r>
        <w:rPr>
          <w:rFonts w:ascii="Arial" w:hAnsi="Arial"/>
          <w:i/>
          <w:sz w:val="22"/>
          <w:szCs w:val="22"/>
        </w:rPr>
        <w:t xml:space="preserve">temps de discuter l’amendement, qui n’a pas été examiné en commission. À l’amende forfaitaire susceptible de majoration qui existe déjà, il vise en effet à ajouter une amende pour </w:t>
      </w:r>
      <w:r>
        <w:rPr>
          <w:rFonts w:ascii="Arial" w:hAnsi="Arial"/>
          <w:b/>
          <w:i/>
          <w:sz w:val="22"/>
          <w:szCs w:val="22"/>
          <w:u w:val="single"/>
        </w:rPr>
        <w:t>récidive</w:t>
      </w:r>
      <w:r>
        <w:rPr>
          <w:rFonts w:ascii="Arial" w:hAnsi="Arial"/>
          <w:i/>
          <w:sz w:val="22"/>
          <w:szCs w:val="22"/>
        </w:rPr>
        <w:t xml:space="preserve"> de 3 750 euros, assortie de six mois d’emprisonnement et des peines</w:t>
      </w:r>
      <w:r>
        <w:rPr>
          <w:rFonts w:ascii="Arial" w:hAnsi="Arial"/>
          <w:i/>
          <w:sz w:val="22"/>
          <w:szCs w:val="22"/>
        </w:rPr>
        <w:t xml:space="preserve"> annexes que sont le retrait du permis de conduire et les travaux d’intérêt général.</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Madame la garde des sceaux, nous partageons votre intention et nous serons à vos côtés pour faire adopter des règles strictes permettant d’assurer le respect du </w:t>
      </w:r>
      <w:r>
        <w:rPr>
          <w:rFonts w:ascii="Arial" w:hAnsi="Arial"/>
          <w:i/>
          <w:sz w:val="22"/>
          <w:szCs w:val="22"/>
        </w:rPr>
        <w:t xml:space="preserve">confinement, y compris à travers le renforcement des amendes pour </w:t>
      </w:r>
      <w:r>
        <w:rPr>
          <w:rFonts w:ascii="Arial" w:hAnsi="Arial"/>
          <w:b/>
          <w:i/>
          <w:sz w:val="22"/>
          <w:szCs w:val="22"/>
          <w:u w:val="single"/>
        </w:rPr>
        <w:t>récidive</w:t>
      </w:r>
      <w:r>
        <w:rPr>
          <w:rFonts w:ascii="Arial" w:hAnsi="Arial"/>
          <w:i/>
          <w:sz w:val="22"/>
          <w:szCs w:val="22"/>
        </w:rPr>
        <w:t>. Néanmoins, ce que vous proposez est invraisemblable.</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Chacun sait que les amendes sont traitées de manière informatique, automatisée et centralisée, sans compter qu’elles vont se m</w:t>
      </w:r>
      <w:r>
        <w:rPr>
          <w:rFonts w:ascii="Arial" w:hAnsi="Arial"/>
          <w:i/>
          <w:sz w:val="22"/>
          <w:szCs w:val="22"/>
        </w:rPr>
        <w:t>ultiplier du fait de la possibilité de verbaliser donnée aux policiers municipaux et aux gardes champêtres ; sans les accuser de ne pas travailler correctement, je constate qu’il n’y aura pas de contrôle de la réalité de l’amende. Et c’est dans ces conditi</w:t>
      </w:r>
      <w:r>
        <w:rPr>
          <w:rFonts w:ascii="Arial" w:hAnsi="Arial"/>
          <w:i/>
          <w:sz w:val="22"/>
          <w:szCs w:val="22"/>
        </w:rPr>
        <w:t>ons que, dès le deuxième contrôle, il faudra de facto payer 3 750 euros. C’est un peu excessif.</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Je pense qu’il faut sanctionner la </w:t>
      </w:r>
      <w:r>
        <w:rPr>
          <w:rFonts w:ascii="Arial" w:hAnsi="Arial"/>
          <w:b/>
          <w:i/>
          <w:sz w:val="22"/>
          <w:szCs w:val="22"/>
          <w:u w:val="single"/>
        </w:rPr>
        <w:t>récidive</w:t>
      </w:r>
      <w:r>
        <w:rPr>
          <w:rFonts w:ascii="Arial" w:hAnsi="Arial"/>
          <w:i/>
          <w:sz w:val="22"/>
          <w:szCs w:val="22"/>
        </w:rPr>
        <w:t>, mais de manière progressive. Les Français, dans leur majorité, respectent et comprennent les règles de confinement</w:t>
      </w:r>
      <w:r>
        <w:rPr>
          <w:rFonts w:ascii="Arial" w:hAnsi="Arial"/>
          <w:i/>
          <w:sz w:val="22"/>
          <w:szCs w:val="22"/>
        </w:rPr>
        <w:t xml:space="preserve">. Il ne faut pas les décourager d’appliquer un confinement qui fonctionne précisément parce qu’il est accepté. Madame la garde des sceaux, nous voulons bien vous suivre dans l’instauration d’amendes de </w:t>
      </w:r>
      <w:r>
        <w:rPr>
          <w:rFonts w:ascii="Arial" w:hAnsi="Arial"/>
          <w:b/>
          <w:i/>
          <w:sz w:val="22"/>
          <w:szCs w:val="22"/>
          <w:u w:val="single"/>
        </w:rPr>
        <w:t>récidive</w:t>
      </w:r>
      <w:r>
        <w:rPr>
          <w:rFonts w:ascii="Arial" w:hAnsi="Arial"/>
          <w:i/>
          <w:sz w:val="22"/>
          <w:szCs w:val="22"/>
        </w:rPr>
        <w:t>, mais pas à ce point-là. »</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w:t>
      </w:r>
      <w:r>
        <w:rPr>
          <w:rFonts w:ascii="Arial" w:hAnsi="Arial"/>
          <w:b/>
          <w:i/>
          <w:sz w:val="22"/>
          <w:szCs w:val="22"/>
          <w:u w:val="single"/>
        </w:rPr>
        <w:t xml:space="preserve">M. Charles de </w:t>
      </w:r>
      <w:r>
        <w:rPr>
          <w:rFonts w:ascii="Arial" w:hAnsi="Arial"/>
          <w:b/>
          <w:i/>
          <w:sz w:val="22"/>
          <w:szCs w:val="22"/>
          <w:u w:val="single"/>
        </w:rPr>
        <w:t>Courson</w:t>
      </w:r>
      <w:r>
        <w:rPr>
          <w:rFonts w:ascii="Arial" w:hAnsi="Arial"/>
          <w:i/>
          <w:sz w:val="22"/>
          <w:szCs w:val="22"/>
        </w:rPr>
        <w:t xml:space="preserve">. Madame la garde des sceaux, un principe constitutionnel veut que les sanctions soient proportionnées à la faute commise. Or vous nous proposez, </w:t>
      </w:r>
      <w:r>
        <w:rPr>
          <w:rFonts w:ascii="Arial" w:hAnsi="Arial"/>
          <w:b/>
          <w:i/>
          <w:sz w:val="22"/>
          <w:szCs w:val="22"/>
          <w:u w:val="single"/>
        </w:rPr>
        <w:t>en cas de récidive</w:t>
      </w:r>
      <w:r>
        <w:rPr>
          <w:rFonts w:ascii="Arial" w:hAnsi="Arial"/>
          <w:i/>
          <w:sz w:val="22"/>
          <w:szCs w:val="22"/>
        </w:rPr>
        <w:t xml:space="preserve"> dans les trente jours de la part de ceux qui auraient utilisé leur voiture sans moti</w:t>
      </w:r>
      <w:r>
        <w:rPr>
          <w:rFonts w:ascii="Arial" w:hAnsi="Arial"/>
          <w:i/>
          <w:sz w:val="22"/>
          <w:szCs w:val="22"/>
        </w:rPr>
        <w:t>f légitime, de faire passer l’amende majorée de 135 euros je crois… »</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On voit bien que, dans l’esprit du législateur – majorité et opposition – la notion juridique adéquate pour décrire ce délit est celle de récidive, laquelle est définie par l’article 1</w:t>
      </w:r>
      <w:r>
        <w:rPr>
          <w:rFonts w:ascii="Arial" w:hAnsi="Arial"/>
          <w:sz w:val="22"/>
          <w:szCs w:val="22"/>
        </w:rPr>
        <w:t>32-10 du code pénal qui dispose que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i/>
          <w:sz w:val="22"/>
          <w:szCs w:val="22"/>
        </w:rPr>
      </w:pPr>
      <w:r>
        <w:rPr>
          <w:rFonts w:ascii="Arial" w:hAnsi="Arial"/>
          <w:i/>
          <w:sz w:val="22"/>
          <w:szCs w:val="22"/>
        </w:rPr>
        <w:t xml:space="preserve">« Lorsqu'une personne physique, déjà condamnée définitivement pour un délit, commet, dans le délai de cinq ans à compter de l'expiration ou de la prescription de la précédente peine, soit le même délit, soit un délit </w:t>
      </w:r>
      <w:r>
        <w:rPr>
          <w:rFonts w:ascii="Arial" w:hAnsi="Arial"/>
          <w:i/>
          <w:sz w:val="22"/>
          <w:szCs w:val="22"/>
        </w:rPr>
        <w:t>qui lui est assimilé au regard des règles de la récidive, le maximum des peines d'emprisonnement et d'amende encourues est doublé.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La notion de récidive exige donc une condamnation définitive et ce, pour des délits. La récidive est en effet exclue pour </w:t>
      </w:r>
      <w:r>
        <w:rPr>
          <w:rFonts w:ascii="Arial" w:hAnsi="Arial"/>
          <w:sz w:val="22"/>
          <w:szCs w:val="22"/>
        </w:rPr>
        <w:t>les contraventions des 4 premières classes, et pour celles de la 5</w:t>
      </w:r>
      <w:r>
        <w:rPr>
          <w:rFonts w:ascii="Arial" w:hAnsi="Arial"/>
          <w:sz w:val="22"/>
          <w:szCs w:val="22"/>
          <w:vertAlign w:val="superscript"/>
        </w:rPr>
        <w:t>e</w:t>
      </w:r>
      <w:r>
        <w:rPr>
          <w:rFonts w:ascii="Arial" w:hAnsi="Arial"/>
          <w:sz w:val="22"/>
          <w:szCs w:val="22"/>
        </w:rPr>
        <w:t xml:space="preserve"> classe, elle ne peut être retenue que si elle est expressément prévue par le règlement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w:t>
      </w:r>
      <w:r>
        <w:rPr>
          <w:rFonts w:ascii="Arial" w:hAnsi="Arial"/>
          <w:i/>
          <w:sz w:val="22"/>
          <w:szCs w:val="22"/>
        </w:rPr>
        <w:t>la récidive des contraventions des quatre premières classes a été supprimée </w:t>
      </w:r>
      <w:r>
        <w:rPr>
          <w:rFonts w:ascii="Arial" w:hAnsi="Arial"/>
          <w:sz w:val="22"/>
          <w:szCs w:val="22"/>
        </w:rPr>
        <w:t>» (Répertoire Dalloz</w:t>
      </w:r>
      <w:r>
        <w:rPr>
          <w:rFonts w:ascii="Arial" w:hAnsi="Arial"/>
          <w:sz w:val="22"/>
          <w:szCs w:val="22"/>
        </w:rPr>
        <w:t xml:space="preserve"> Pénal Contravention Christine COURTIN)</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lastRenderedPageBreak/>
        <w:t>Or, les dispositions législatives contestées par la présente QPC prévoient un délit en cas de récidive de contraventions, notamment de la 4</w:t>
      </w:r>
      <w:r>
        <w:rPr>
          <w:rFonts w:ascii="Arial" w:hAnsi="Arial"/>
          <w:sz w:val="22"/>
          <w:szCs w:val="22"/>
          <w:vertAlign w:val="superscript"/>
        </w:rPr>
        <w:t>e</w:t>
      </w:r>
      <w:r>
        <w:rPr>
          <w:rFonts w:ascii="Arial" w:hAnsi="Arial"/>
          <w:sz w:val="22"/>
          <w:szCs w:val="22"/>
        </w:rPr>
        <w:t xml:space="preserve"> classe, ce qui est parfaitement contraire au principe rappelé ci-dessus.</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Si l’on examine maintenant </w:t>
      </w:r>
      <w:r>
        <w:rPr>
          <w:rFonts w:ascii="Arial" w:hAnsi="Arial"/>
          <w:b/>
          <w:sz w:val="22"/>
          <w:szCs w:val="22"/>
          <w:u w:val="single"/>
        </w:rPr>
        <w:t>la circulaire gouvernementale</w:t>
      </w:r>
      <w:r>
        <w:rPr>
          <w:rFonts w:ascii="Arial" w:hAnsi="Arial"/>
          <w:sz w:val="22"/>
          <w:szCs w:val="22"/>
        </w:rPr>
        <w:t xml:space="preserve"> d’explication des nouvelles dispositions, on constate désormais que le terme utilisé est celui de réitération.</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Ainsi, </w:t>
      </w:r>
      <w:r>
        <w:rPr>
          <w:rFonts w:ascii="Arial" w:hAnsi="Arial"/>
          <w:b/>
          <w:sz w:val="22"/>
          <w:szCs w:val="22"/>
          <w:u w:val="single"/>
        </w:rPr>
        <w:t>la circulaire du 25 mars 2020</w:t>
      </w:r>
      <w:r>
        <w:rPr>
          <w:rFonts w:ascii="Arial" w:hAnsi="Arial"/>
          <w:sz w:val="22"/>
          <w:szCs w:val="22"/>
        </w:rPr>
        <w:t xml:space="preserve"> NOR : JUSD 2008353 C CIRCULAIRE : CRIM – 2020 – 10</w:t>
      </w:r>
      <w:r>
        <w:rPr>
          <w:rFonts w:ascii="Arial" w:hAnsi="Arial"/>
          <w:sz w:val="22"/>
          <w:szCs w:val="22"/>
        </w:rPr>
        <w:t xml:space="preserve">/H3 – de présentation des dispositions applicables pendant l’état d’urgence sanitaire et relative au traitement des infractions commises pendant l’épidémie de Covid-19 </w:t>
      </w:r>
      <w:r>
        <w:rPr>
          <w:rFonts w:ascii="Arial" w:hAnsi="Arial"/>
          <w:b/>
          <w:sz w:val="22"/>
          <w:szCs w:val="22"/>
          <w:u w:val="single"/>
        </w:rPr>
        <w:t xml:space="preserve">crée un NATINF portant le numéro 33482 </w:t>
      </w:r>
      <w:r>
        <w:rPr>
          <w:rFonts w:ascii="Arial" w:hAnsi="Arial"/>
          <w:sz w:val="22"/>
          <w:szCs w:val="22"/>
        </w:rPr>
        <w:t>pour désigner ce nouveau délit et intitulé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w:t>
      </w:r>
      <w:r>
        <w:rPr>
          <w:rFonts w:ascii="Arial" w:hAnsi="Arial"/>
          <w:b/>
          <w:i/>
          <w:sz w:val="22"/>
          <w:szCs w:val="22"/>
          <w:u w:val="single"/>
        </w:rPr>
        <w:t>REITERATION</w:t>
      </w:r>
      <w:r>
        <w:rPr>
          <w:rFonts w:ascii="Arial" w:hAnsi="Arial"/>
          <w:i/>
          <w:sz w:val="22"/>
          <w:szCs w:val="22"/>
        </w:rPr>
        <w:t xml:space="preserve"> A PLUS DE TROIS REPRISES DANS UN DELAI DE 30 JOURS DE VIOLATION DES INTERDICTIONS OU OBLIGATIONS EDICTEES DANS UNE CIRCONSCRIPTION TERRITORIALE OU L’ETAT D’URGENCE SANITAIRE EST DECLARE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Le terme ici employé est celui de réitération, lequel</w:t>
      </w:r>
      <w:r>
        <w:rPr>
          <w:rFonts w:ascii="Arial" w:hAnsi="Arial"/>
          <w:sz w:val="22"/>
          <w:szCs w:val="22"/>
        </w:rPr>
        <w:t xml:space="preserve"> est une notion juridique définie par le code pénal en son article 132-16-7 qui dispose que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w:t>
      </w:r>
      <w:r>
        <w:rPr>
          <w:rFonts w:ascii="Arial" w:hAnsi="Arial"/>
          <w:b/>
          <w:i/>
          <w:sz w:val="22"/>
          <w:szCs w:val="22"/>
          <w:u w:val="single"/>
        </w:rPr>
        <w:t>Il y a réitération d'infractions pénales lorsqu'une personne a déjà été condamnée définitivement</w:t>
      </w:r>
      <w:r>
        <w:rPr>
          <w:rFonts w:ascii="Arial" w:hAnsi="Arial"/>
          <w:i/>
          <w:sz w:val="22"/>
          <w:szCs w:val="22"/>
        </w:rPr>
        <w:t xml:space="preserve"> pour un crime ou un délit et commet une nouvelle infraction qu</w:t>
      </w:r>
      <w:r>
        <w:rPr>
          <w:rFonts w:ascii="Arial" w:hAnsi="Arial"/>
          <w:i/>
          <w:sz w:val="22"/>
          <w:szCs w:val="22"/>
        </w:rPr>
        <w:t>i ne répond pas aux conditions de la récidive légale.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Ce texte exige donc une condamnation définitive, et exclut la réitération de contraventions.</w:t>
      </w:r>
    </w:p>
    <w:p w:rsidR="00C02762" w:rsidRDefault="00C02762">
      <w:pPr>
        <w:pStyle w:val="Standard"/>
        <w:jc w:val="both"/>
        <w:rPr>
          <w:rFonts w:ascii="Arial" w:hAnsi="Arial"/>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Au final, l’examen des dispositions législatives, des travaux parlementaires et de la circulaire gouverne</w:t>
      </w:r>
      <w:r>
        <w:rPr>
          <w:rFonts w:ascii="Arial" w:hAnsi="Arial"/>
          <w:b/>
          <w:sz w:val="22"/>
          <w:szCs w:val="22"/>
        </w:rPr>
        <w:t>mentale permet de constater que pas moins de 4 expressions différentes – ayant ou non une définition juridique précise – sont employées pour décrire la même réalité, à savoir :</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 constatation à nouveau d’une violation du confinement,</w:t>
      </w: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 verbalisation à plu</w:t>
      </w:r>
      <w:r>
        <w:rPr>
          <w:rFonts w:ascii="Arial" w:hAnsi="Arial"/>
          <w:b/>
          <w:sz w:val="22"/>
          <w:szCs w:val="22"/>
        </w:rPr>
        <w:t>sieurs reprises,</w:t>
      </w: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 récidive,</w:t>
      </w: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 réitération.</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Force est donc de constater qu’il existe une grande incertitude dans la définition du nouveau délit dès lors que des termes et des notions très différents sont utilisés pour décrire la même chose.</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Dans ces cond</w:t>
      </w:r>
      <w:r>
        <w:rPr>
          <w:rFonts w:ascii="Arial" w:hAnsi="Arial"/>
          <w:b/>
          <w:sz w:val="22"/>
          <w:szCs w:val="22"/>
        </w:rPr>
        <w:t>itions, les citoyens se trouvent dans l’incapacité de régler leur comportement au regard d’une loi claire et précise.</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Les dispositions contestées sont donc contraires au principe de légalité des délits.</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D’autre part, les dispositions contestées violent</w:t>
      </w:r>
      <w:r>
        <w:rPr>
          <w:rFonts w:ascii="Arial" w:hAnsi="Arial"/>
          <w:sz w:val="22"/>
          <w:szCs w:val="22"/>
        </w:rPr>
        <w:t xml:space="preserve"> aussi le principe de légalité des délits en tant que le législateur a méconnu sa propre compétence.</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Rappelons en effet que la Constitution ne donne qu’à la loi le pouvoir de déterminer le contenu des délits, et ce pouvoir considérable ne saurait être </w:t>
      </w:r>
      <w:r>
        <w:rPr>
          <w:rFonts w:ascii="Arial" w:hAnsi="Arial"/>
          <w:sz w:val="22"/>
          <w:szCs w:val="22"/>
        </w:rPr>
        <w:t>donné ni au pouvoir réglementaire, ni aux autorités administratives.</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lastRenderedPageBreak/>
        <w:t>Or, ici, force est de constater que le législateur a confié au pouvoir réglementaire et à l’autorité administrative – au premier chef le ministre de l’intérieur – le pouvoir de détermine</w:t>
      </w:r>
      <w:r>
        <w:rPr>
          <w:rFonts w:ascii="Arial" w:hAnsi="Arial"/>
          <w:sz w:val="22"/>
          <w:szCs w:val="22"/>
        </w:rPr>
        <w:t>r les éléments constitutifs de ce délit.</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Les dispositions contestées de l’article L. 3136-1 renvoie à l’article L. 3131-15 du code de la santé publique lequel renvoie à un « </w:t>
      </w:r>
      <w:r>
        <w:rPr>
          <w:rFonts w:ascii="Arial" w:hAnsi="Arial"/>
          <w:i/>
          <w:sz w:val="22"/>
          <w:szCs w:val="22"/>
        </w:rPr>
        <w:t>décret réglementaire [du Premier Ministre] pris sur le rapport du ministre chargé</w:t>
      </w:r>
      <w:r>
        <w:rPr>
          <w:rFonts w:ascii="Arial" w:hAnsi="Arial"/>
          <w:i/>
          <w:sz w:val="22"/>
          <w:szCs w:val="22"/>
        </w:rPr>
        <w:t xml:space="preserve"> de la santé</w:t>
      </w:r>
      <w:r>
        <w:rPr>
          <w:rFonts w:ascii="Arial" w:hAnsi="Arial"/>
          <w:sz w:val="22"/>
          <w:szCs w:val="22"/>
        </w:rPr>
        <w:t> » le soin de fixer les conditions dans lesquelles le confinement est mis en œuvre, et les exceptions qui peuvent y être apportées.</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En l’espèce, ces conditions sont prévues par le </w:t>
      </w:r>
      <w:r>
        <w:rPr>
          <w:rFonts w:ascii="Arial" w:hAnsi="Arial"/>
          <w:b/>
          <w:sz w:val="22"/>
          <w:szCs w:val="22"/>
          <w:u w:val="single"/>
        </w:rPr>
        <w:t>décret n° 2020-293 du 23 mars 2020</w:t>
      </w:r>
      <w:r>
        <w:rPr>
          <w:rFonts w:ascii="Arial" w:hAnsi="Arial"/>
          <w:sz w:val="22"/>
          <w:szCs w:val="22"/>
        </w:rPr>
        <w:t xml:space="preserve"> prescrivant les mesures géné</w:t>
      </w:r>
      <w:r>
        <w:rPr>
          <w:rFonts w:ascii="Arial" w:hAnsi="Arial"/>
          <w:sz w:val="22"/>
          <w:szCs w:val="22"/>
        </w:rPr>
        <w:t>rales nécessaires pour faire face à l'épidémie de covid-19 dans le cadre de l'état d'urgence sanitaire.</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Ce décret dispose en son article 3 que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xml:space="preserve">« I. - Jusqu'au 15 avril 2020, </w:t>
      </w:r>
      <w:r>
        <w:rPr>
          <w:rFonts w:ascii="Arial" w:hAnsi="Arial"/>
          <w:b/>
          <w:i/>
          <w:sz w:val="22"/>
          <w:szCs w:val="22"/>
        </w:rPr>
        <w:t>tout déplacement de personne hors de son domicile est interdit à l'exception d</w:t>
      </w:r>
      <w:r>
        <w:rPr>
          <w:rFonts w:ascii="Arial" w:hAnsi="Arial"/>
          <w:b/>
          <w:i/>
          <w:sz w:val="22"/>
          <w:szCs w:val="22"/>
        </w:rPr>
        <w:t>es déplacements pour les motifs suivants</w:t>
      </w:r>
      <w:r>
        <w:rPr>
          <w:rFonts w:ascii="Arial" w:hAnsi="Arial"/>
          <w:i/>
          <w:sz w:val="22"/>
          <w:szCs w:val="22"/>
        </w:rPr>
        <w:t xml:space="preserve"> en évitant tout regroupement de personnes :</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1° Trajets entre le domicile et le ou les lieux d'exercice de l'activité professionnelle et déplacements professionnels </w:t>
      </w:r>
      <w:r>
        <w:rPr>
          <w:rFonts w:ascii="Arial" w:hAnsi="Arial"/>
          <w:b/>
          <w:i/>
          <w:sz w:val="22"/>
          <w:szCs w:val="22"/>
        </w:rPr>
        <w:t>insusceptibles d'être différés</w:t>
      </w:r>
      <w:r>
        <w:rPr>
          <w:rFonts w:ascii="Arial" w:hAnsi="Arial"/>
          <w:i/>
          <w:sz w:val="22"/>
          <w:szCs w:val="22"/>
        </w:rPr>
        <w:t xml:space="preserve"> ;</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2° </w:t>
      </w:r>
      <w:r>
        <w:rPr>
          <w:rFonts w:ascii="Arial" w:hAnsi="Arial"/>
          <w:i/>
          <w:sz w:val="22"/>
          <w:szCs w:val="22"/>
        </w:rPr>
        <w:t xml:space="preserve">Déplacements pour effectuer des achats de fournitures nécessaires à l'activité professionnelle et des achats de </w:t>
      </w:r>
      <w:r>
        <w:rPr>
          <w:rFonts w:ascii="Arial" w:hAnsi="Arial"/>
          <w:b/>
          <w:i/>
          <w:sz w:val="22"/>
          <w:szCs w:val="22"/>
        </w:rPr>
        <w:t>première nécessité</w:t>
      </w:r>
      <w:r>
        <w:rPr>
          <w:rFonts w:ascii="Arial" w:hAnsi="Arial"/>
          <w:i/>
          <w:sz w:val="22"/>
          <w:szCs w:val="22"/>
        </w:rPr>
        <w:t xml:space="preserve"> dans des établissements dont les activités demeurent autorisées par l'article 8 du présent décret ;</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3° Déplacements </w:t>
      </w:r>
      <w:r>
        <w:rPr>
          <w:rFonts w:ascii="Arial" w:hAnsi="Arial"/>
          <w:b/>
          <w:i/>
          <w:sz w:val="22"/>
          <w:szCs w:val="22"/>
        </w:rPr>
        <w:t>pour mot</w:t>
      </w:r>
      <w:r>
        <w:rPr>
          <w:rFonts w:ascii="Arial" w:hAnsi="Arial"/>
          <w:b/>
          <w:i/>
          <w:sz w:val="22"/>
          <w:szCs w:val="22"/>
        </w:rPr>
        <w:t>ifs de santé</w:t>
      </w:r>
      <w:r>
        <w:rPr>
          <w:rFonts w:ascii="Arial" w:hAnsi="Arial"/>
          <w:i/>
          <w:sz w:val="22"/>
          <w:szCs w:val="22"/>
        </w:rPr>
        <w:t xml:space="preserve"> à l'exception des consultations et soins pouvant être assurés à distance et, sauf pour les patients atteints d'une affection de longue durée, de ceux qui peuvent être différés ;</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4° Déplacements </w:t>
      </w:r>
      <w:r>
        <w:rPr>
          <w:rFonts w:ascii="Arial" w:hAnsi="Arial"/>
          <w:b/>
          <w:i/>
          <w:sz w:val="22"/>
          <w:szCs w:val="22"/>
        </w:rPr>
        <w:t>pour motif familial impérieux</w:t>
      </w:r>
      <w:r>
        <w:rPr>
          <w:rFonts w:ascii="Arial" w:hAnsi="Arial"/>
          <w:i/>
          <w:sz w:val="22"/>
          <w:szCs w:val="22"/>
        </w:rPr>
        <w:t>, pour l'assistance</w:t>
      </w:r>
      <w:r>
        <w:rPr>
          <w:rFonts w:ascii="Arial" w:hAnsi="Arial"/>
          <w:i/>
          <w:sz w:val="22"/>
          <w:szCs w:val="22"/>
        </w:rPr>
        <w:t xml:space="preserve"> des personnes vulnérables et pour la garde d'enfants ;</w:t>
      </w:r>
    </w:p>
    <w:p w:rsidR="00C02762" w:rsidRDefault="00C02762">
      <w:pPr>
        <w:pStyle w:val="Standard"/>
        <w:jc w:val="both"/>
        <w:rPr>
          <w:rFonts w:ascii="Arial" w:hAnsi="Arial"/>
          <w:i/>
          <w:sz w:val="22"/>
          <w:szCs w:val="22"/>
        </w:rPr>
      </w:pPr>
    </w:p>
    <w:p w:rsidR="00C02762" w:rsidRDefault="00E70F07">
      <w:pPr>
        <w:pStyle w:val="Standard"/>
        <w:jc w:val="both"/>
      </w:pPr>
      <w:r>
        <w:rPr>
          <w:rFonts w:ascii="Arial" w:hAnsi="Arial"/>
          <w:i/>
          <w:sz w:val="22"/>
          <w:szCs w:val="22"/>
        </w:rPr>
        <w:t xml:space="preserve">5° </w:t>
      </w:r>
      <w:r>
        <w:rPr>
          <w:rFonts w:ascii="Arial" w:hAnsi="Arial"/>
          <w:b/>
          <w:i/>
          <w:sz w:val="22"/>
          <w:szCs w:val="22"/>
        </w:rPr>
        <w:t>Déplacements brefs</w:t>
      </w:r>
      <w:r>
        <w:rPr>
          <w:rFonts w:ascii="Arial" w:hAnsi="Arial"/>
          <w:i/>
          <w:sz w:val="22"/>
          <w:szCs w:val="22"/>
        </w:rPr>
        <w:t xml:space="preserve">, dans la limite d'une heure quotidienne et </w:t>
      </w:r>
      <w:r>
        <w:rPr>
          <w:rFonts w:ascii="Arial" w:hAnsi="Arial"/>
          <w:b/>
          <w:i/>
          <w:sz w:val="22"/>
          <w:szCs w:val="22"/>
        </w:rPr>
        <w:t>dans un rayon maximal d'un kilomètre</w:t>
      </w:r>
      <w:r>
        <w:rPr>
          <w:rFonts w:ascii="Arial" w:hAnsi="Arial"/>
          <w:i/>
          <w:sz w:val="22"/>
          <w:szCs w:val="22"/>
        </w:rPr>
        <w:t xml:space="preserve"> autour du domicile, liés soit à l'activité physique individuelle des personnes, à l'exclusion de </w:t>
      </w:r>
      <w:r>
        <w:rPr>
          <w:rFonts w:ascii="Arial" w:hAnsi="Arial"/>
          <w:i/>
          <w:sz w:val="22"/>
          <w:szCs w:val="22"/>
        </w:rPr>
        <w:t>toute pratique sportive collective et de toute proximité avec d'autres personnes, soit à la promenade avec les seules personnes regroupées dans un même domicile, soit aux besoins des animaux de compagnie ;</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6° Déplacements résultant d'une obligation de pré</w:t>
      </w:r>
      <w:r>
        <w:rPr>
          <w:rFonts w:ascii="Arial" w:hAnsi="Arial"/>
          <w:i/>
          <w:sz w:val="22"/>
          <w:szCs w:val="22"/>
        </w:rPr>
        <w:t>sentation aux services de police ou de gendarmerie nationales ou à tout autre service ou professionnel, imposée par l'autorité de police administrative ou l'autorité judiciaire ;</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7° Déplacements résultant d'une convocation émanant d'une juridiction admini</w:t>
      </w:r>
      <w:r>
        <w:rPr>
          <w:rFonts w:ascii="Arial" w:hAnsi="Arial"/>
          <w:i/>
          <w:sz w:val="22"/>
          <w:szCs w:val="22"/>
        </w:rPr>
        <w:t>strative ou de l'autorité judiciaire ;</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8° Déplacements aux seules fins de participer à des missions d'intérêt général sur demande de l'autorité administrative et dans les conditions qu'elle précise.</w:t>
      </w:r>
    </w:p>
    <w:p w:rsidR="00C02762" w:rsidRDefault="00C02762">
      <w:pPr>
        <w:pStyle w:val="Standard"/>
        <w:jc w:val="both"/>
        <w:rPr>
          <w:rFonts w:ascii="Arial" w:hAnsi="Arial"/>
          <w:i/>
          <w:sz w:val="22"/>
          <w:szCs w:val="22"/>
        </w:rPr>
      </w:pPr>
    </w:p>
    <w:p w:rsidR="00C02762" w:rsidRDefault="00E70F07">
      <w:pPr>
        <w:pStyle w:val="Standard"/>
        <w:jc w:val="both"/>
        <w:rPr>
          <w:rFonts w:ascii="Arial" w:hAnsi="Arial"/>
          <w:i/>
          <w:sz w:val="22"/>
          <w:szCs w:val="22"/>
        </w:rPr>
      </w:pPr>
      <w:r>
        <w:rPr>
          <w:rFonts w:ascii="Arial" w:hAnsi="Arial"/>
          <w:i/>
          <w:sz w:val="22"/>
          <w:szCs w:val="22"/>
        </w:rPr>
        <w:t xml:space="preserve">II. - Les personnes souhaitant bénéficier de l'une de </w:t>
      </w:r>
      <w:r>
        <w:rPr>
          <w:rFonts w:ascii="Arial" w:hAnsi="Arial"/>
          <w:i/>
          <w:sz w:val="22"/>
          <w:szCs w:val="22"/>
        </w:rPr>
        <w:t>ces exceptions doivent se munir, lors de leurs déplacements hors de leur domicile, d'un document leur permettant de justifier que le déplacement considéré entre dans le champ de l'une de ces exceptions. (…)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Ce décret prévoit des règles qui se surajouten</w:t>
      </w:r>
      <w:r>
        <w:rPr>
          <w:rFonts w:ascii="Arial" w:hAnsi="Arial"/>
          <w:sz w:val="22"/>
          <w:szCs w:val="22"/>
        </w:rPr>
        <w:t>t à la loi. Or, ces règles entrent nécessairement dans la définition du délit prévu par les dispositions législatives contestées.</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En effet, comment savoir si un prévu est coupable du délit de l’article L. 3136-1 du code de la santé publique sans examiner </w:t>
      </w:r>
      <w:r>
        <w:rPr>
          <w:rFonts w:ascii="Arial" w:hAnsi="Arial"/>
          <w:sz w:val="22"/>
          <w:szCs w:val="22"/>
        </w:rPr>
        <w:t>s’il pouvait ou non bénéficier de l’une des exceptions prévues par ce décret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On voit donc clairement que </w:t>
      </w:r>
      <w:r>
        <w:rPr>
          <w:rFonts w:ascii="Arial" w:hAnsi="Arial"/>
          <w:b/>
          <w:sz w:val="22"/>
          <w:szCs w:val="22"/>
          <w:u w:val="single"/>
        </w:rPr>
        <w:t>les éléments constitutifs d’un délit sont donc prévus – non pas par la loi comme l’exige l’article 34 de la Constitution – mais par le pouvoir régle</w:t>
      </w:r>
      <w:r>
        <w:rPr>
          <w:rFonts w:ascii="Arial" w:hAnsi="Arial"/>
          <w:b/>
          <w:sz w:val="22"/>
          <w:szCs w:val="22"/>
          <w:u w:val="single"/>
        </w:rPr>
        <w:t>mentaire</w:t>
      </w:r>
      <w:r>
        <w:rPr>
          <w:rFonts w:ascii="Arial" w:hAnsi="Arial"/>
          <w:sz w:val="22"/>
          <w:szCs w:val="22"/>
        </w:rPr>
        <w:t>.</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Ainsi, dans le décret précité le Premier Ministre a défini par exemple la règle de la sortie à un kilomètre de son domicile, sans aucune explication et sans que la loi ne l’ait prévu. Il en va de même pour la notion des achats de première nécess</w:t>
      </w:r>
      <w:r>
        <w:rPr>
          <w:rFonts w:ascii="Arial" w:hAnsi="Arial"/>
          <w:sz w:val="22"/>
          <w:szCs w:val="22"/>
        </w:rPr>
        <w:t>ité : outre que ces termes ne sont pas suffisamment bien définis, ils démontrent que le Premier Ministre a par son décret déterminé de sa propre autorité les éléments constitutifs d’un délit.</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 xml:space="preserve">Dans ces conditions, </w:t>
      </w:r>
      <w:r>
        <w:rPr>
          <w:rFonts w:ascii="Arial" w:hAnsi="Arial"/>
          <w:b/>
          <w:sz w:val="22"/>
          <w:szCs w:val="22"/>
          <w:u w:val="single"/>
        </w:rPr>
        <w:t>le législateur a méconnu sa propre compéte</w:t>
      </w:r>
      <w:r>
        <w:rPr>
          <w:rFonts w:ascii="Arial" w:hAnsi="Arial"/>
          <w:b/>
          <w:sz w:val="22"/>
          <w:szCs w:val="22"/>
          <w:u w:val="single"/>
        </w:rPr>
        <w:t>nce</w:t>
      </w:r>
      <w:r>
        <w:rPr>
          <w:rFonts w:ascii="Arial" w:hAnsi="Arial"/>
          <w:sz w:val="22"/>
          <w:szCs w:val="22"/>
        </w:rPr>
        <w:t xml:space="preserve"> au profit du pouvoir réglementaire, </w:t>
      </w:r>
      <w:r>
        <w:rPr>
          <w:rFonts w:ascii="Arial" w:hAnsi="Arial"/>
          <w:b/>
          <w:sz w:val="22"/>
          <w:szCs w:val="22"/>
          <w:u w:val="single"/>
        </w:rPr>
        <w:t>mais aussi au profit de l’autorité administrative</w:t>
      </w:r>
      <w:r>
        <w:rPr>
          <w:rFonts w:ascii="Arial" w:hAnsi="Arial"/>
          <w:sz w:val="22"/>
          <w:szCs w:val="22"/>
        </w:rPr>
        <w:t>.</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En effet, le ministre de l’intérieur et les policiers sur le terrain se sont arrogés le pouvoir de déterminer si des citoyens avaient ou non le droit de sortir et s</w:t>
      </w:r>
      <w:r>
        <w:rPr>
          <w:rFonts w:ascii="Arial" w:hAnsi="Arial"/>
          <w:sz w:val="22"/>
          <w:szCs w:val="22"/>
        </w:rPr>
        <w:t>i oui, dans quelles conditions.</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Ainsi, le ministre de l’intérieur </w:t>
      </w:r>
      <w:proofErr w:type="spellStart"/>
      <w:r>
        <w:rPr>
          <w:rFonts w:ascii="Arial" w:hAnsi="Arial"/>
          <w:sz w:val="22"/>
          <w:szCs w:val="22"/>
        </w:rPr>
        <w:t>a-t-il</w:t>
      </w:r>
      <w:proofErr w:type="spellEnd"/>
      <w:r>
        <w:rPr>
          <w:rFonts w:ascii="Arial" w:hAnsi="Arial"/>
          <w:sz w:val="22"/>
          <w:szCs w:val="22"/>
        </w:rPr>
        <w:t xml:space="preserve"> publié sur son site internet un modèle d’attestation de déplacement dérogatoire exigeant un certain nombre de mentions et notamment :</w:t>
      </w:r>
    </w:p>
    <w:p w:rsidR="00C02762" w:rsidRDefault="00C02762">
      <w:pPr>
        <w:pStyle w:val="Standard"/>
        <w:jc w:val="both"/>
        <w:rPr>
          <w:rFonts w:ascii="Arial" w:hAnsi="Arial"/>
          <w:sz w:val="22"/>
          <w:szCs w:val="22"/>
        </w:rPr>
      </w:pPr>
    </w:p>
    <w:p w:rsidR="00C02762" w:rsidRDefault="00E70F07">
      <w:pPr>
        <w:pStyle w:val="Paragraphedeliste"/>
        <w:numPr>
          <w:ilvl w:val="0"/>
          <w:numId w:val="7"/>
        </w:numPr>
        <w:ind w:left="0" w:firstLine="0"/>
        <w:jc w:val="both"/>
        <w:rPr>
          <w:rFonts w:ascii="Arial" w:hAnsi="Arial"/>
          <w:sz w:val="22"/>
          <w:szCs w:val="22"/>
        </w:rPr>
      </w:pPr>
      <w:r>
        <w:rPr>
          <w:rFonts w:ascii="Arial" w:hAnsi="Arial"/>
          <w:sz w:val="22"/>
          <w:szCs w:val="22"/>
        </w:rPr>
        <w:t>nom et prénom</w:t>
      </w:r>
    </w:p>
    <w:p w:rsidR="00C02762" w:rsidRDefault="00E70F07">
      <w:pPr>
        <w:pStyle w:val="Paragraphedeliste"/>
        <w:numPr>
          <w:ilvl w:val="0"/>
          <w:numId w:val="7"/>
        </w:numPr>
        <w:ind w:left="0" w:firstLine="0"/>
        <w:jc w:val="both"/>
        <w:rPr>
          <w:rFonts w:ascii="Arial" w:hAnsi="Arial"/>
          <w:sz w:val="22"/>
          <w:szCs w:val="22"/>
        </w:rPr>
      </w:pPr>
      <w:r>
        <w:rPr>
          <w:rFonts w:ascii="Arial" w:hAnsi="Arial"/>
          <w:sz w:val="22"/>
          <w:szCs w:val="22"/>
        </w:rPr>
        <w:t xml:space="preserve">date et lieu de </w:t>
      </w:r>
      <w:r>
        <w:rPr>
          <w:rFonts w:ascii="Arial" w:hAnsi="Arial"/>
          <w:sz w:val="22"/>
          <w:szCs w:val="22"/>
        </w:rPr>
        <w:t>naissance</w:t>
      </w:r>
    </w:p>
    <w:p w:rsidR="00C02762" w:rsidRDefault="00E70F07">
      <w:pPr>
        <w:pStyle w:val="Paragraphedeliste"/>
        <w:numPr>
          <w:ilvl w:val="0"/>
          <w:numId w:val="7"/>
        </w:numPr>
        <w:ind w:left="0" w:firstLine="0"/>
        <w:jc w:val="both"/>
        <w:rPr>
          <w:rFonts w:ascii="Arial" w:hAnsi="Arial"/>
          <w:sz w:val="22"/>
          <w:szCs w:val="22"/>
        </w:rPr>
      </w:pPr>
      <w:r>
        <w:rPr>
          <w:rFonts w:ascii="Arial" w:hAnsi="Arial"/>
          <w:sz w:val="22"/>
          <w:szCs w:val="22"/>
        </w:rPr>
        <w:t>adresse</w:t>
      </w:r>
    </w:p>
    <w:p w:rsidR="00C02762" w:rsidRDefault="00E70F07">
      <w:pPr>
        <w:pStyle w:val="Paragraphedeliste"/>
        <w:numPr>
          <w:ilvl w:val="0"/>
          <w:numId w:val="7"/>
        </w:numPr>
        <w:ind w:left="0" w:firstLine="0"/>
        <w:jc w:val="both"/>
        <w:rPr>
          <w:rFonts w:ascii="Arial" w:hAnsi="Arial"/>
          <w:sz w:val="22"/>
          <w:szCs w:val="22"/>
        </w:rPr>
      </w:pPr>
      <w:r>
        <w:rPr>
          <w:rFonts w:ascii="Arial" w:hAnsi="Arial"/>
          <w:sz w:val="22"/>
          <w:szCs w:val="22"/>
        </w:rPr>
        <w:t>motif de sortie</w:t>
      </w:r>
    </w:p>
    <w:p w:rsidR="00C02762" w:rsidRDefault="00E70F07">
      <w:pPr>
        <w:pStyle w:val="Paragraphedeliste"/>
        <w:numPr>
          <w:ilvl w:val="0"/>
          <w:numId w:val="7"/>
        </w:numPr>
        <w:ind w:left="0" w:firstLine="0"/>
        <w:jc w:val="both"/>
        <w:rPr>
          <w:rFonts w:ascii="Arial" w:hAnsi="Arial"/>
          <w:sz w:val="22"/>
          <w:szCs w:val="22"/>
        </w:rPr>
      </w:pPr>
      <w:r>
        <w:rPr>
          <w:rFonts w:ascii="Arial" w:hAnsi="Arial"/>
          <w:sz w:val="22"/>
          <w:szCs w:val="22"/>
        </w:rPr>
        <w:t>heure de sortie</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Or, ni la loi ni le décret ne prévoient l’obligation de présenter cette attestation de déplacement dérogatoire, et encore moins l’obligation de remplir toutes ces informations comme notamment l’heure de so</w:t>
      </w:r>
      <w:r>
        <w:rPr>
          <w:rFonts w:ascii="Arial" w:hAnsi="Arial"/>
          <w:sz w:val="22"/>
          <w:szCs w:val="22"/>
        </w:rPr>
        <w:t>rtie.</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Dans ces conditions, le ministre de l’intérieur, en publiant et en exigeant cette attestation de déplacement dérogatoire, a ajouté aux termes de la loi et à ceux du décret.</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La lecture du dossier de l’espèce permet de constater que le prévenu est in</w:t>
      </w:r>
      <w:r>
        <w:rPr>
          <w:rFonts w:ascii="Arial" w:hAnsi="Arial"/>
          <w:sz w:val="22"/>
          <w:szCs w:val="22"/>
        </w:rPr>
        <w:t>terpellé parce qu’il n’aurait pas été en mesure de présenter une attestation de déplacement dérogatoire conforme. Or, il n’avait aucune obligation de justifier de ladite conformité, celle-ci n’étant prévue par aucun texte.</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En outre, le ministre de </w:t>
      </w:r>
      <w:r>
        <w:rPr>
          <w:rFonts w:ascii="Arial" w:hAnsi="Arial"/>
          <w:sz w:val="22"/>
          <w:szCs w:val="22"/>
        </w:rPr>
        <w:t>l’intérieur a pris publiquement la parole pour définir ce que les policiers pouvaient ou non faire dans le cadre de ces verbalisations :</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i/>
          <w:sz w:val="22"/>
          <w:szCs w:val="22"/>
        </w:rPr>
        <w:t xml:space="preserve">« Christophe </w:t>
      </w:r>
      <w:proofErr w:type="spellStart"/>
      <w:r>
        <w:rPr>
          <w:rFonts w:ascii="Arial" w:hAnsi="Arial"/>
          <w:i/>
          <w:sz w:val="22"/>
          <w:szCs w:val="22"/>
        </w:rPr>
        <w:t>Castaner</w:t>
      </w:r>
      <w:proofErr w:type="spellEnd"/>
      <w:r>
        <w:rPr>
          <w:rFonts w:ascii="Arial" w:hAnsi="Arial"/>
          <w:i/>
          <w:sz w:val="22"/>
          <w:szCs w:val="22"/>
        </w:rPr>
        <w:t xml:space="preserve"> a également répondu à trois questions. "Les gendarmes ont-ils le droit de fouiller nos sacs de c</w:t>
      </w:r>
      <w:r>
        <w:rPr>
          <w:rFonts w:ascii="Arial" w:hAnsi="Arial"/>
          <w:i/>
          <w:sz w:val="22"/>
          <w:szCs w:val="22"/>
        </w:rPr>
        <w:t>ourses et décider de ce qui est (ou non) de 'première nécessité", demande @Profdepp. "</w:t>
      </w:r>
      <w:r>
        <w:rPr>
          <w:rFonts w:ascii="Arial" w:hAnsi="Arial"/>
          <w:b/>
          <w:i/>
          <w:sz w:val="22"/>
          <w:szCs w:val="22"/>
          <w:u w:val="single"/>
        </w:rPr>
        <w:t>S'ils ont le sentiment que la personne les bluffe un peu, ruse, ils ont la possibilité de poursuivre les investigations</w:t>
      </w:r>
      <w:r>
        <w:rPr>
          <w:rFonts w:ascii="Arial" w:hAnsi="Arial"/>
          <w:i/>
          <w:sz w:val="22"/>
          <w:szCs w:val="22"/>
        </w:rPr>
        <w:t>. (...) Mais nos gendarmes, nos policiers ne cherch</w:t>
      </w:r>
      <w:r>
        <w:rPr>
          <w:rFonts w:ascii="Arial" w:hAnsi="Arial"/>
          <w:i/>
          <w:sz w:val="22"/>
          <w:szCs w:val="22"/>
        </w:rPr>
        <w:t>ent pas à embêter les gens, ils cherchent à les protéger", répond le ministre de l'Intérieur. »</w:t>
      </w:r>
    </w:p>
    <w:p w:rsidR="00C02762" w:rsidRDefault="00C02762">
      <w:pPr>
        <w:pStyle w:val="Standard"/>
        <w:jc w:val="both"/>
        <w:rPr>
          <w:rFonts w:ascii="Arial" w:hAnsi="Arial"/>
          <w:i/>
          <w:sz w:val="22"/>
          <w:szCs w:val="22"/>
        </w:rPr>
      </w:pPr>
    </w:p>
    <w:p w:rsidR="00C02762" w:rsidRDefault="00E70F07">
      <w:pPr>
        <w:pStyle w:val="Standard"/>
        <w:jc w:val="both"/>
      </w:pPr>
      <w:hyperlink r:id="rId7" w:history="1">
        <w:r>
          <w:rPr>
            <w:rStyle w:val="Internetlink"/>
            <w:rFonts w:ascii="Arial" w:hAnsi="Arial"/>
            <w:i/>
            <w:sz w:val="22"/>
            <w:szCs w:val="22"/>
          </w:rPr>
          <w:t>https://www.francetvinfo.fr/sante/maladie/coronavirus/video-onvousrepond-les-gendarmes-ont-il-le-droit-de-fouiller-nos-sacs-de-courses-olivier-veran-et-christophe-castaner-ont-repondu-a</w:t>
        </w:r>
        <w:r>
          <w:rPr>
            <w:rStyle w:val="Internetlink"/>
            <w:rFonts w:ascii="Arial" w:hAnsi="Arial"/>
            <w:i/>
            <w:sz w:val="22"/>
            <w:szCs w:val="22"/>
          </w:rPr>
          <w:t>-vos-questions_3886477.html</w:t>
        </w:r>
      </w:hyperlink>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Ainsi, et alors qu’aucun texte ne le permet, le ministre de l’intérieur a dit que les policiers pouvaient procéder à des fouilles de sac selon leur propre subjectivité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Or, un état d’urgence sanitaire ne saurait être un état </w:t>
      </w:r>
      <w:r>
        <w:rPr>
          <w:rFonts w:ascii="Arial" w:hAnsi="Arial"/>
          <w:sz w:val="22"/>
          <w:szCs w:val="22"/>
        </w:rPr>
        <w:t>de non droit, et le ministre de l’intérieur ne peut pas, au sens strict, faire la loi. Pourtant, c’est exactement ce qu’il s’est passé, et l’autorité exécutive ajoute ainsi au texte des conditions qu’il ne prévoit pas.</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Le ministre de l’intérieur a par ail</w:t>
      </w:r>
      <w:r>
        <w:rPr>
          <w:rFonts w:ascii="Arial" w:hAnsi="Arial"/>
          <w:sz w:val="22"/>
          <w:szCs w:val="22"/>
        </w:rPr>
        <w:t>leurs installé sur son site internet un logiciel de discussion instantanée permettant de discuter avec des fonctionnaires pour éclairer les citoyens sur leurs droits et obligations dans le cadre de l’état d’urgence sanitaire.</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La conversation suivante, ten</w:t>
      </w:r>
      <w:r>
        <w:rPr>
          <w:rFonts w:ascii="Arial" w:hAnsi="Arial"/>
          <w:sz w:val="22"/>
          <w:szCs w:val="22"/>
        </w:rPr>
        <w:t>ue entre l’un des avocats du prévenu et le fonctionnaire répondant à ce logiciel, permet de constater que le ministre de l’intérieur a donné de sa propre initiative des instructions sur la manière de verbaliser les contrevenants.</w:t>
      </w: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noProof/>
          <w:sz w:val="22"/>
          <w:szCs w:val="22"/>
        </w:rPr>
        <w:drawing>
          <wp:inline distT="0" distB="0" distL="0" distR="0">
            <wp:extent cx="2638080" cy="1982163"/>
            <wp:effectExtent l="10458" t="2242" r="1279" b="1278"/>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rot="5400013">
                      <a:off x="0" y="0"/>
                      <a:ext cx="2638080" cy="1982163"/>
                    </a:xfrm>
                    <a:prstGeom prst="rect">
                      <a:avLst/>
                    </a:prstGeom>
                    <a:noFill/>
                    <a:ln>
                      <a:noFill/>
                      <a:prstDash/>
                    </a:ln>
                  </pic:spPr>
                </pic:pic>
              </a:graphicData>
            </a:graphic>
          </wp:inline>
        </w:drawing>
      </w:r>
      <w:r>
        <w:rPr>
          <w:rFonts w:ascii="Arial" w:hAnsi="Arial"/>
          <w:noProof/>
          <w:sz w:val="22"/>
          <w:szCs w:val="22"/>
        </w:rPr>
        <w:drawing>
          <wp:inline distT="0" distB="0" distL="0" distR="0">
            <wp:extent cx="2744635" cy="2577236"/>
            <wp:effectExtent l="7500" t="5200" r="6064" b="606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rot="5400013">
                      <a:off x="0" y="0"/>
                      <a:ext cx="2744635" cy="2577236"/>
                    </a:xfrm>
                    <a:prstGeom prst="rect">
                      <a:avLst/>
                    </a:prstGeom>
                    <a:noFill/>
                    <a:ln>
                      <a:noFill/>
                      <a:prstDash/>
                    </a:ln>
                  </pic:spPr>
                </pic:pic>
              </a:graphicData>
            </a:graphic>
          </wp:inline>
        </w:drawing>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noProof/>
          <w:sz w:val="22"/>
          <w:szCs w:val="22"/>
        </w:rPr>
        <w:drawing>
          <wp:inline distT="0" distB="0" distL="0" distR="0">
            <wp:extent cx="2984043" cy="2237399"/>
            <wp:effectExtent l="5022" t="7678" r="5479" b="5479"/>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rot="5400013">
                      <a:off x="0" y="0"/>
                      <a:ext cx="2984043" cy="2237399"/>
                    </a:xfrm>
                    <a:prstGeom prst="rect">
                      <a:avLst/>
                    </a:prstGeom>
                    <a:noFill/>
                    <a:ln>
                      <a:noFill/>
                      <a:prstDash/>
                    </a:ln>
                  </pic:spPr>
                </pic:pic>
              </a:graphicData>
            </a:graphic>
          </wp:inline>
        </w:drawing>
      </w:r>
      <w:r>
        <w:rPr>
          <w:rFonts w:ascii="Arial" w:hAnsi="Arial"/>
          <w:noProof/>
          <w:sz w:val="22"/>
          <w:szCs w:val="22"/>
        </w:rPr>
        <w:drawing>
          <wp:inline distT="0" distB="0" distL="0" distR="0">
            <wp:extent cx="2888278" cy="2165756"/>
            <wp:effectExtent l="5661" t="7039" r="283" b="283"/>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rot="5400013">
                      <a:off x="0" y="0"/>
                      <a:ext cx="2888278" cy="2165756"/>
                    </a:xfrm>
                    <a:prstGeom prst="rect">
                      <a:avLst/>
                    </a:prstGeom>
                    <a:noFill/>
                    <a:ln>
                      <a:noFill/>
                      <a:prstDash/>
                    </a:ln>
                  </pic:spPr>
                </pic:pic>
              </a:graphicData>
            </a:graphic>
          </wp:inline>
        </w:drawing>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pPr>
      <w:r>
        <w:rPr>
          <w:rFonts w:ascii="Arial" w:hAnsi="Arial"/>
          <w:sz w:val="22"/>
          <w:szCs w:val="22"/>
        </w:rPr>
        <w:t>On peut constat</w:t>
      </w:r>
      <w:r>
        <w:rPr>
          <w:rFonts w:ascii="Arial" w:hAnsi="Arial"/>
          <w:sz w:val="22"/>
          <w:szCs w:val="22"/>
        </w:rPr>
        <w:t>er à la lecture de cet échange – et notamment de la dernière réponse du fonctionnaire du ministère de l’intérieur – qu’il existe des « </w:t>
      </w:r>
      <w:r>
        <w:rPr>
          <w:rFonts w:ascii="Arial" w:hAnsi="Arial"/>
          <w:i/>
          <w:sz w:val="22"/>
          <w:szCs w:val="22"/>
        </w:rPr>
        <w:t>instructions </w:t>
      </w:r>
      <w:r>
        <w:rPr>
          <w:rFonts w:ascii="Arial" w:hAnsi="Arial"/>
          <w:sz w:val="22"/>
          <w:szCs w:val="22"/>
        </w:rPr>
        <w:t xml:space="preserve">» données aux policiers et aux gendarmes pour exiger des citoyens des conditions qui ne sont prévues ni par </w:t>
      </w:r>
      <w:r>
        <w:rPr>
          <w:rFonts w:ascii="Arial" w:hAnsi="Arial"/>
          <w:sz w:val="22"/>
          <w:szCs w:val="22"/>
        </w:rPr>
        <w:t>la loi ni par le décret.</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On voit ainsi que sont exigées par les policiers : une attestation de déplacement dérogatoire et le fait que celle-ci ne puisse être remplie au crayon de papier aux fins d’être réutilisée.</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Or, cela n’est pas prévu par le décret n</w:t>
      </w:r>
      <w:r>
        <w:rPr>
          <w:rFonts w:ascii="Arial" w:hAnsi="Arial"/>
          <w:sz w:val="22"/>
          <w:szCs w:val="22"/>
        </w:rPr>
        <w:t>i par la loi.</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pPr>
      <w:r>
        <w:rPr>
          <w:rFonts w:ascii="Arial" w:hAnsi="Arial"/>
          <w:b/>
          <w:sz w:val="22"/>
          <w:szCs w:val="22"/>
        </w:rPr>
        <w:t xml:space="preserve">Par conséquent, et en conclusion, force est de constater que les dispositions législatives précitées viole le principe constitutionnel de légalité des délits dont découle l’obligation pour le législateur d’épuiser sa propre </w:t>
      </w:r>
      <w:r>
        <w:rPr>
          <w:rFonts w:ascii="Arial" w:hAnsi="Arial"/>
          <w:b/>
          <w:sz w:val="22"/>
          <w:szCs w:val="22"/>
        </w:rPr>
        <w:t xml:space="preserve">compétence, car </w:t>
      </w:r>
      <w:r>
        <w:rPr>
          <w:rFonts w:ascii="Arial" w:hAnsi="Arial"/>
          <w:b/>
          <w:sz w:val="22"/>
          <w:szCs w:val="22"/>
          <w:u w:val="single"/>
        </w:rPr>
        <w:t>la loi a donné au pouvoir réglementaire et à l’autorité administrative le soin de déterminer les éléments constitutifs de ce délit</w:t>
      </w:r>
      <w:r>
        <w:rPr>
          <w:rFonts w:ascii="Arial" w:hAnsi="Arial"/>
          <w:b/>
          <w:sz w:val="22"/>
          <w:szCs w:val="22"/>
        </w:rPr>
        <w:t>.</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pPr>
      <w:r>
        <w:rPr>
          <w:rFonts w:ascii="Arial" w:hAnsi="Arial"/>
          <w:b/>
          <w:sz w:val="22"/>
          <w:szCs w:val="22"/>
        </w:rPr>
        <w:t xml:space="preserve">En effet, c’est tout d’abord le Premier Ministre – à travers un décret réglementaire – puis le Ministre de </w:t>
      </w:r>
      <w:r>
        <w:rPr>
          <w:rFonts w:ascii="Arial" w:hAnsi="Arial"/>
          <w:b/>
          <w:sz w:val="22"/>
          <w:szCs w:val="22"/>
        </w:rPr>
        <w:t xml:space="preserve">l’intérieur – au moyen d’instructions – qui ont déterminé les conditions dans lesquelles les citoyens peuvent ou non être verbalisés et donc, </w:t>
      </w:r>
      <w:r>
        <w:rPr>
          <w:rFonts w:ascii="Arial" w:hAnsi="Arial"/>
          <w:b/>
          <w:i/>
          <w:sz w:val="22"/>
          <w:szCs w:val="22"/>
        </w:rPr>
        <w:t>in fine</w:t>
      </w:r>
      <w:r>
        <w:rPr>
          <w:rFonts w:ascii="Arial" w:hAnsi="Arial"/>
          <w:b/>
          <w:sz w:val="22"/>
          <w:szCs w:val="22"/>
        </w:rPr>
        <w:t>, reconnus coupables du délit prévu par les dispositions législatives contestées.</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r>
        <w:rPr>
          <w:rFonts w:ascii="Arial" w:hAnsi="Arial"/>
          <w:b/>
          <w:sz w:val="22"/>
          <w:szCs w:val="22"/>
        </w:rPr>
        <w:t xml:space="preserve">Pour ces raisons, il ne </w:t>
      </w:r>
      <w:r>
        <w:rPr>
          <w:rFonts w:ascii="Arial" w:hAnsi="Arial"/>
          <w:b/>
          <w:sz w:val="22"/>
          <w:szCs w:val="22"/>
        </w:rPr>
        <w:t>pourra qu’être constaté l’inconstitutionnalité de l’article précité et l’impossibilité de poursuivre le prévenu sur le fondement de ses dispositions.</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numPr>
          <w:ilvl w:val="1"/>
          <w:numId w:val="3"/>
        </w:numPr>
        <w:ind w:left="0" w:firstLine="0"/>
        <w:jc w:val="both"/>
      </w:pPr>
      <w:r>
        <w:rPr>
          <w:rFonts w:ascii="Arial" w:hAnsi="Arial"/>
          <w:b/>
          <w:bCs/>
          <w:sz w:val="22"/>
          <w:szCs w:val="22"/>
          <w:u w:val="single"/>
        </w:rPr>
        <w:t>Les dispositions du 4</w:t>
      </w:r>
      <w:r>
        <w:rPr>
          <w:rFonts w:ascii="Arial" w:hAnsi="Arial"/>
          <w:b/>
          <w:bCs/>
          <w:sz w:val="22"/>
          <w:szCs w:val="22"/>
          <w:u w:val="single"/>
          <w:vertAlign w:val="superscript"/>
        </w:rPr>
        <w:t>e</w:t>
      </w:r>
      <w:r>
        <w:rPr>
          <w:rFonts w:ascii="Arial" w:hAnsi="Arial"/>
          <w:b/>
          <w:bCs/>
          <w:sz w:val="22"/>
          <w:szCs w:val="22"/>
          <w:u w:val="single"/>
        </w:rPr>
        <w:t xml:space="preserve"> alinéa de l’article L. 3136-1 du code de la santé publique sont contraires </w:t>
      </w:r>
      <w:r>
        <w:rPr>
          <w:rFonts w:ascii="Arial" w:hAnsi="Arial"/>
          <w:b/>
          <w:bCs/>
          <w:sz w:val="22"/>
          <w:szCs w:val="22"/>
          <w:u w:val="single"/>
        </w:rPr>
        <w:t>au principe de la présomption d’innocence</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Paragraphedeliste"/>
        <w:numPr>
          <w:ilvl w:val="0"/>
          <w:numId w:val="13"/>
        </w:numPr>
        <w:ind w:left="0" w:firstLine="0"/>
        <w:jc w:val="both"/>
        <w:rPr>
          <w:rFonts w:ascii="Arial" w:hAnsi="Arial"/>
          <w:b/>
          <w:sz w:val="22"/>
          <w:szCs w:val="22"/>
          <w:u w:val="single"/>
        </w:rPr>
      </w:pPr>
      <w:r>
        <w:rPr>
          <w:rFonts w:ascii="Arial" w:hAnsi="Arial"/>
          <w:b/>
          <w:sz w:val="22"/>
          <w:szCs w:val="22"/>
          <w:u w:val="single"/>
        </w:rPr>
        <w:t>En droit</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 xml:space="preserve">En vertu de l'article 9 de la Déclaration des droits de l'homme et du citoyen, tout homme est présumé innocent jusqu'à ce qu'il ait été déclaré coupable. La charge de la preuve de la </w:t>
      </w:r>
      <w:r>
        <w:rPr>
          <w:rFonts w:ascii="Arial" w:hAnsi="Arial"/>
          <w:sz w:val="22"/>
          <w:szCs w:val="22"/>
        </w:rPr>
        <w:t>culpabilité pèse donc sur la partie poursuivante.</w:t>
      </w:r>
    </w:p>
    <w:p w:rsidR="00C02762" w:rsidRDefault="00C02762">
      <w:pPr>
        <w:pStyle w:val="Standard"/>
        <w:jc w:val="both"/>
        <w:rPr>
          <w:rFonts w:ascii="Arial" w:hAnsi="Arial"/>
          <w:b/>
          <w:bCs/>
          <w:sz w:val="22"/>
          <w:szCs w:val="22"/>
          <w:u w:val="single"/>
        </w:rPr>
      </w:pPr>
    </w:p>
    <w:p w:rsidR="00C02762" w:rsidRDefault="00E70F07">
      <w:pPr>
        <w:pStyle w:val="Standard"/>
        <w:jc w:val="both"/>
        <w:rPr>
          <w:rFonts w:ascii="Arial" w:hAnsi="Arial"/>
          <w:bCs/>
          <w:sz w:val="22"/>
          <w:szCs w:val="22"/>
        </w:rPr>
      </w:pPr>
      <w:r>
        <w:rPr>
          <w:rFonts w:ascii="Arial" w:hAnsi="Arial"/>
          <w:bCs/>
          <w:sz w:val="22"/>
          <w:szCs w:val="22"/>
        </w:rPr>
        <w:t>Le principe de la présomption d'innocence peut être invoqué dans le cadre d'une question prioritaire de constitutionnalité. (2010-69 QPC, 26 novembre 2010, cons. 4, Journal officiel du 27 novembre 2010 pa</w:t>
      </w:r>
      <w:r>
        <w:rPr>
          <w:rFonts w:ascii="Arial" w:hAnsi="Arial"/>
          <w:bCs/>
          <w:sz w:val="22"/>
          <w:szCs w:val="22"/>
        </w:rPr>
        <w:t>ge 21118, texte n° 40, Rec. p. 338) (2010-80 QPC, 17 décembre 2010, cons. 3 et 5, Journal officiel du 19 décembre 2010, page 22374, texte n° 50, Rec. p. 408).</w:t>
      </w:r>
    </w:p>
    <w:p w:rsidR="00C02762" w:rsidRDefault="00C02762">
      <w:pPr>
        <w:pStyle w:val="Standard"/>
        <w:jc w:val="both"/>
        <w:rPr>
          <w:rFonts w:ascii="Arial" w:hAnsi="Arial"/>
          <w:bCs/>
          <w:sz w:val="22"/>
          <w:szCs w:val="22"/>
        </w:rPr>
      </w:pPr>
    </w:p>
    <w:p w:rsidR="00C02762" w:rsidRDefault="00C02762">
      <w:pPr>
        <w:pStyle w:val="Standard"/>
        <w:jc w:val="both"/>
        <w:rPr>
          <w:rFonts w:ascii="Arial" w:hAnsi="Arial"/>
          <w:bCs/>
          <w:sz w:val="22"/>
          <w:szCs w:val="22"/>
        </w:rPr>
      </w:pPr>
    </w:p>
    <w:p w:rsidR="00C02762" w:rsidRDefault="00E70F07">
      <w:pPr>
        <w:pStyle w:val="Paragraphedeliste"/>
        <w:numPr>
          <w:ilvl w:val="0"/>
          <w:numId w:val="9"/>
        </w:numPr>
        <w:ind w:left="0" w:firstLine="0"/>
        <w:jc w:val="both"/>
        <w:rPr>
          <w:rFonts w:ascii="Arial" w:hAnsi="Arial"/>
          <w:b/>
          <w:bCs/>
          <w:sz w:val="22"/>
          <w:szCs w:val="22"/>
          <w:u w:val="single"/>
        </w:rPr>
      </w:pPr>
      <w:r>
        <w:rPr>
          <w:rFonts w:ascii="Arial" w:hAnsi="Arial"/>
          <w:b/>
          <w:bCs/>
          <w:sz w:val="22"/>
          <w:szCs w:val="22"/>
          <w:u w:val="single"/>
        </w:rPr>
        <w:t>En l’espèce</w:t>
      </w:r>
    </w:p>
    <w:p w:rsidR="00C02762" w:rsidRDefault="00C02762">
      <w:pPr>
        <w:pStyle w:val="Standard"/>
        <w:jc w:val="both"/>
        <w:rPr>
          <w:rFonts w:ascii="Arial" w:hAnsi="Arial"/>
          <w:bCs/>
          <w:sz w:val="22"/>
          <w:szCs w:val="22"/>
        </w:rPr>
      </w:pPr>
    </w:p>
    <w:p w:rsidR="00C02762" w:rsidRDefault="00C02762">
      <w:pPr>
        <w:pStyle w:val="Standard"/>
        <w:jc w:val="both"/>
        <w:rPr>
          <w:rFonts w:ascii="Arial" w:hAnsi="Arial"/>
          <w:b/>
          <w:bCs/>
          <w:sz w:val="22"/>
          <w:szCs w:val="22"/>
          <w:u w:val="single"/>
        </w:rPr>
      </w:pPr>
    </w:p>
    <w:p w:rsidR="00C02762" w:rsidRDefault="00E70F07">
      <w:pPr>
        <w:pStyle w:val="Standard"/>
        <w:jc w:val="both"/>
      </w:pPr>
      <w:r>
        <w:rPr>
          <w:rFonts w:ascii="Arial" w:hAnsi="Arial"/>
          <w:bCs/>
          <w:sz w:val="22"/>
          <w:szCs w:val="22"/>
        </w:rPr>
        <w:lastRenderedPageBreak/>
        <w:t>Les dispositions contestées exigent un minimum de 3 « </w:t>
      </w:r>
      <w:r>
        <w:rPr>
          <w:rFonts w:ascii="Arial" w:hAnsi="Arial"/>
          <w:bCs/>
          <w:i/>
          <w:sz w:val="22"/>
          <w:szCs w:val="22"/>
        </w:rPr>
        <w:t>verbalisations </w:t>
      </w:r>
      <w:r>
        <w:rPr>
          <w:rFonts w:ascii="Arial" w:hAnsi="Arial"/>
          <w:bCs/>
          <w:sz w:val="22"/>
          <w:szCs w:val="22"/>
        </w:rPr>
        <w:t>» avant que ne soit constitué le nouveau délit de violation réitérée du confinement.</w:t>
      </w:r>
    </w:p>
    <w:p w:rsidR="00C02762" w:rsidRDefault="00C02762">
      <w:pPr>
        <w:pStyle w:val="Standard"/>
        <w:jc w:val="both"/>
        <w:rPr>
          <w:rFonts w:ascii="Arial" w:hAnsi="Arial"/>
          <w:bCs/>
          <w:sz w:val="22"/>
          <w:szCs w:val="22"/>
        </w:rPr>
      </w:pPr>
    </w:p>
    <w:p w:rsidR="00C02762" w:rsidRDefault="00E70F07">
      <w:pPr>
        <w:pStyle w:val="Standard"/>
        <w:jc w:val="both"/>
      </w:pPr>
      <w:r>
        <w:rPr>
          <w:rFonts w:ascii="Arial" w:hAnsi="Arial"/>
          <w:bCs/>
          <w:sz w:val="22"/>
          <w:szCs w:val="22"/>
        </w:rPr>
        <w:t>Le terme de verbalisation fait nécessairement référence à celui de contravention. En effet, le 4</w:t>
      </w:r>
      <w:r>
        <w:rPr>
          <w:rFonts w:ascii="Arial" w:hAnsi="Arial"/>
          <w:bCs/>
          <w:sz w:val="22"/>
          <w:szCs w:val="22"/>
          <w:vertAlign w:val="superscript"/>
        </w:rPr>
        <w:t>e</w:t>
      </w:r>
      <w:r>
        <w:rPr>
          <w:rFonts w:ascii="Arial" w:hAnsi="Arial"/>
          <w:bCs/>
          <w:sz w:val="22"/>
          <w:szCs w:val="22"/>
        </w:rPr>
        <w:t xml:space="preserve"> alinéa de l’article L. 3631-1 du code de la santé publiqu</w:t>
      </w:r>
      <w:r>
        <w:rPr>
          <w:rFonts w:ascii="Arial" w:hAnsi="Arial"/>
          <w:bCs/>
          <w:sz w:val="22"/>
          <w:szCs w:val="22"/>
        </w:rPr>
        <w:t>e renvoie au 3</w:t>
      </w:r>
      <w:r>
        <w:rPr>
          <w:rFonts w:ascii="Arial" w:hAnsi="Arial"/>
          <w:bCs/>
          <w:sz w:val="22"/>
          <w:szCs w:val="22"/>
          <w:vertAlign w:val="superscript"/>
        </w:rPr>
        <w:t>e</w:t>
      </w:r>
      <w:r>
        <w:rPr>
          <w:rFonts w:ascii="Arial" w:hAnsi="Arial"/>
          <w:bCs/>
          <w:sz w:val="22"/>
          <w:szCs w:val="22"/>
        </w:rPr>
        <w:t xml:space="preserve"> alinéa du même article, lequel emploie le terme de « </w:t>
      </w:r>
      <w:r>
        <w:rPr>
          <w:rFonts w:ascii="Arial" w:hAnsi="Arial"/>
          <w:bCs/>
          <w:i/>
          <w:sz w:val="22"/>
          <w:szCs w:val="22"/>
        </w:rPr>
        <w:t>contravention </w:t>
      </w:r>
      <w:r>
        <w:rPr>
          <w:rFonts w:ascii="Arial" w:hAnsi="Arial"/>
          <w:bCs/>
          <w:sz w:val="22"/>
          <w:szCs w:val="22"/>
        </w:rPr>
        <w:t>» pour qualifier les « </w:t>
      </w:r>
      <w:r>
        <w:rPr>
          <w:rFonts w:ascii="Arial" w:hAnsi="Arial"/>
          <w:bCs/>
          <w:i/>
          <w:sz w:val="22"/>
          <w:szCs w:val="22"/>
        </w:rPr>
        <w:t>violations </w:t>
      </w:r>
      <w:r>
        <w:rPr>
          <w:rFonts w:ascii="Arial" w:hAnsi="Arial"/>
          <w:bCs/>
          <w:sz w:val="22"/>
          <w:szCs w:val="22"/>
        </w:rPr>
        <w:t>» des interdictions et obligations édictées en application des mesures prises dans le cadre de l’état d’urgence sanitaire.</w:t>
      </w:r>
    </w:p>
    <w:p w:rsidR="00C02762" w:rsidRDefault="00C02762">
      <w:pPr>
        <w:pStyle w:val="Standard"/>
        <w:jc w:val="both"/>
        <w:rPr>
          <w:rFonts w:ascii="Arial" w:hAnsi="Arial"/>
          <w:bCs/>
          <w:sz w:val="22"/>
          <w:szCs w:val="22"/>
        </w:rPr>
      </w:pPr>
    </w:p>
    <w:p w:rsidR="00C02762" w:rsidRDefault="00E70F07">
      <w:pPr>
        <w:pStyle w:val="Standard"/>
        <w:jc w:val="both"/>
      </w:pPr>
      <w:r>
        <w:rPr>
          <w:rFonts w:ascii="Arial" w:hAnsi="Arial"/>
          <w:bCs/>
          <w:sz w:val="22"/>
          <w:szCs w:val="22"/>
        </w:rPr>
        <w:t>Or, une personn</w:t>
      </w:r>
      <w:r>
        <w:rPr>
          <w:rFonts w:ascii="Arial" w:hAnsi="Arial"/>
          <w:bCs/>
          <w:sz w:val="22"/>
          <w:szCs w:val="22"/>
        </w:rPr>
        <w:t>e faisant l’objet d’une « </w:t>
      </w:r>
      <w:r>
        <w:rPr>
          <w:rFonts w:ascii="Arial" w:hAnsi="Arial"/>
          <w:bCs/>
          <w:i/>
          <w:sz w:val="22"/>
          <w:szCs w:val="22"/>
        </w:rPr>
        <w:t>verbalisation </w:t>
      </w:r>
      <w:r>
        <w:rPr>
          <w:rFonts w:ascii="Arial" w:hAnsi="Arial"/>
          <w:bCs/>
          <w:sz w:val="22"/>
          <w:szCs w:val="22"/>
        </w:rPr>
        <w:t>» se voit reprocher une contravention. Mais tant que cette contravention n’est pas devenue définitive par l’épuisement des voies de recours, le paiement de l’amende forfaitaire, ou un jugement définitif du Tribunal d</w:t>
      </w:r>
      <w:r>
        <w:rPr>
          <w:rFonts w:ascii="Arial" w:hAnsi="Arial"/>
          <w:bCs/>
          <w:sz w:val="22"/>
          <w:szCs w:val="22"/>
        </w:rPr>
        <w:t>e police, le présumé contrevenant reste présumé innocent de la contravention qui lui est reprochée.</w:t>
      </w:r>
    </w:p>
    <w:p w:rsidR="00C02762" w:rsidRDefault="00C02762">
      <w:pPr>
        <w:pStyle w:val="Standard"/>
        <w:jc w:val="both"/>
        <w:rPr>
          <w:rFonts w:ascii="Arial" w:hAnsi="Arial"/>
          <w:bCs/>
          <w:sz w:val="22"/>
          <w:szCs w:val="22"/>
        </w:rPr>
      </w:pPr>
    </w:p>
    <w:p w:rsidR="00C02762" w:rsidRDefault="00E70F07">
      <w:pPr>
        <w:pStyle w:val="Standard"/>
        <w:jc w:val="both"/>
        <w:rPr>
          <w:rFonts w:ascii="Arial" w:hAnsi="Arial"/>
          <w:bCs/>
          <w:sz w:val="22"/>
          <w:szCs w:val="22"/>
        </w:rPr>
      </w:pPr>
      <w:r>
        <w:rPr>
          <w:rFonts w:ascii="Arial" w:hAnsi="Arial"/>
          <w:bCs/>
          <w:sz w:val="22"/>
          <w:szCs w:val="22"/>
        </w:rPr>
        <w:t>En l’espèce, le nouveau délit suppose que le prévenu ait déjà fait l’objet de trois contraventions dans un délai inférieur à 30 jours.</w:t>
      </w:r>
    </w:p>
    <w:p w:rsidR="00C02762" w:rsidRDefault="00C02762">
      <w:pPr>
        <w:pStyle w:val="Standard"/>
        <w:jc w:val="both"/>
        <w:rPr>
          <w:rFonts w:ascii="Arial" w:hAnsi="Arial"/>
          <w:bCs/>
          <w:sz w:val="22"/>
          <w:szCs w:val="22"/>
        </w:rPr>
      </w:pPr>
    </w:p>
    <w:p w:rsidR="00C02762" w:rsidRDefault="00E70F07">
      <w:pPr>
        <w:pStyle w:val="Standard"/>
        <w:jc w:val="both"/>
      </w:pPr>
      <w:r>
        <w:rPr>
          <w:rFonts w:ascii="Arial" w:hAnsi="Arial"/>
          <w:b/>
          <w:bCs/>
          <w:sz w:val="22"/>
          <w:szCs w:val="22"/>
          <w:u w:val="single"/>
        </w:rPr>
        <w:t>La 1</w:t>
      </w:r>
      <w:r>
        <w:rPr>
          <w:rFonts w:ascii="Arial" w:hAnsi="Arial"/>
          <w:b/>
          <w:bCs/>
          <w:sz w:val="22"/>
          <w:szCs w:val="22"/>
          <w:u w:val="single"/>
          <w:vertAlign w:val="superscript"/>
        </w:rPr>
        <w:t>ère</w:t>
      </w:r>
      <w:r>
        <w:rPr>
          <w:rFonts w:ascii="Arial" w:hAnsi="Arial"/>
          <w:b/>
          <w:bCs/>
          <w:sz w:val="22"/>
          <w:szCs w:val="22"/>
          <w:u w:val="single"/>
        </w:rPr>
        <w:t xml:space="preserve"> contraventi</w:t>
      </w:r>
      <w:r>
        <w:rPr>
          <w:rFonts w:ascii="Arial" w:hAnsi="Arial"/>
          <w:b/>
          <w:bCs/>
          <w:sz w:val="22"/>
          <w:szCs w:val="22"/>
          <w:u w:val="single"/>
        </w:rPr>
        <w:t>on</w:t>
      </w:r>
      <w:r>
        <w:rPr>
          <w:rFonts w:ascii="Arial" w:hAnsi="Arial"/>
          <w:bCs/>
          <w:sz w:val="22"/>
          <w:szCs w:val="22"/>
        </w:rPr>
        <w:t xml:space="preserve"> est nécessairement une contravention de la 4</w:t>
      </w:r>
      <w:r>
        <w:rPr>
          <w:rFonts w:ascii="Arial" w:hAnsi="Arial"/>
          <w:bCs/>
          <w:sz w:val="22"/>
          <w:szCs w:val="22"/>
          <w:vertAlign w:val="superscript"/>
        </w:rPr>
        <w:t>e</w:t>
      </w:r>
      <w:r>
        <w:rPr>
          <w:rFonts w:ascii="Arial" w:hAnsi="Arial"/>
          <w:bCs/>
          <w:sz w:val="22"/>
          <w:szCs w:val="22"/>
        </w:rPr>
        <w:t xml:space="preserve"> classe pour laquelle la procédure de l’amende forfaitaire prévue aux articles 529 à 529-2 du code de procédure pénale est applicable. Or, cette procédure accorde au présumé contrevenant un délai de 45 jours </w:t>
      </w:r>
      <w:r>
        <w:rPr>
          <w:rFonts w:ascii="Arial" w:hAnsi="Arial"/>
          <w:bCs/>
          <w:sz w:val="22"/>
          <w:szCs w:val="22"/>
        </w:rPr>
        <w:t>pour contester sa contravention. Par conséquent, cette personne reste présumée innocente de ladite contravention tant que ce délai n’a pas expiré et que le Tribunal de police ne s’est pas prononcé ou qu’il n’a pas réglé l’amende forfaitaire.</w:t>
      </w:r>
    </w:p>
    <w:p w:rsidR="00C02762" w:rsidRDefault="00C02762">
      <w:pPr>
        <w:pStyle w:val="Standard"/>
        <w:jc w:val="both"/>
        <w:rPr>
          <w:rFonts w:ascii="Arial" w:hAnsi="Arial"/>
          <w:bCs/>
          <w:sz w:val="22"/>
          <w:szCs w:val="22"/>
        </w:rPr>
      </w:pPr>
    </w:p>
    <w:p w:rsidR="00C02762" w:rsidRDefault="00E70F07">
      <w:pPr>
        <w:pStyle w:val="Standard"/>
        <w:jc w:val="both"/>
      </w:pPr>
      <w:r>
        <w:rPr>
          <w:rFonts w:ascii="Arial" w:hAnsi="Arial"/>
          <w:bCs/>
          <w:sz w:val="22"/>
          <w:szCs w:val="22"/>
        </w:rPr>
        <w:t>Si elles inte</w:t>
      </w:r>
      <w:r>
        <w:rPr>
          <w:rFonts w:ascii="Arial" w:hAnsi="Arial"/>
          <w:bCs/>
          <w:sz w:val="22"/>
          <w:szCs w:val="22"/>
        </w:rPr>
        <w:t xml:space="preserve">rviennent dans un délai de 15 jours, </w:t>
      </w:r>
      <w:r>
        <w:rPr>
          <w:rFonts w:ascii="Arial" w:hAnsi="Arial"/>
          <w:b/>
          <w:bCs/>
          <w:sz w:val="22"/>
          <w:szCs w:val="22"/>
          <w:u w:val="single"/>
        </w:rPr>
        <w:t>les deux contraventions suivantes</w:t>
      </w:r>
      <w:r>
        <w:rPr>
          <w:rFonts w:ascii="Arial" w:hAnsi="Arial"/>
          <w:bCs/>
          <w:sz w:val="22"/>
          <w:szCs w:val="22"/>
        </w:rPr>
        <w:t xml:space="preserve"> sont des contraventions de la 5</w:t>
      </w:r>
      <w:r>
        <w:rPr>
          <w:rFonts w:ascii="Arial" w:hAnsi="Arial"/>
          <w:bCs/>
          <w:sz w:val="22"/>
          <w:szCs w:val="22"/>
          <w:vertAlign w:val="superscript"/>
        </w:rPr>
        <w:t>e</w:t>
      </w:r>
      <w:r>
        <w:rPr>
          <w:rFonts w:ascii="Arial" w:hAnsi="Arial"/>
          <w:bCs/>
          <w:sz w:val="22"/>
          <w:szCs w:val="22"/>
        </w:rPr>
        <w:t xml:space="preserve"> classe. Or, ces contraventions ne peuvent pas faire l’objet de la procédure de l’amende forfaitaire précitée. Par conséquent, il appartient au ministère</w:t>
      </w:r>
      <w:r>
        <w:rPr>
          <w:rFonts w:ascii="Arial" w:hAnsi="Arial"/>
          <w:bCs/>
          <w:sz w:val="22"/>
          <w:szCs w:val="22"/>
        </w:rPr>
        <w:t xml:space="preserve"> public de diligenter des poursuites devant le Tribunal de police contre le contrevenant présumé. Dès lors, tant que ces poursuites n’ont pas été diligentées et que le prévenu n’a pas été déclaré coupable de façon définitive par le Tribunal de police, celu</w:t>
      </w:r>
      <w:r>
        <w:rPr>
          <w:rFonts w:ascii="Arial" w:hAnsi="Arial"/>
          <w:bCs/>
          <w:sz w:val="22"/>
          <w:szCs w:val="22"/>
        </w:rPr>
        <w:t>i-ci reste présumé innocent de ces contraventions.</w:t>
      </w:r>
    </w:p>
    <w:p w:rsidR="00C02762" w:rsidRDefault="00C02762">
      <w:pPr>
        <w:pStyle w:val="Standard"/>
        <w:jc w:val="both"/>
        <w:rPr>
          <w:rFonts w:ascii="Arial" w:hAnsi="Arial"/>
          <w:bCs/>
          <w:sz w:val="22"/>
          <w:szCs w:val="22"/>
        </w:rPr>
      </w:pPr>
    </w:p>
    <w:p w:rsidR="00C02762" w:rsidRDefault="00E70F07">
      <w:pPr>
        <w:pStyle w:val="Standard"/>
        <w:jc w:val="both"/>
        <w:rPr>
          <w:rFonts w:ascii="Arial" w:hAnsi="Arial"/>
          <w:bCs/>
          <w:sz w:val="22"/>
          <w:szCs w:val="22"/>
        </w:rPr>
      </w:pPr>
      <w:r>
        <w:rPr>
          <w:rFonts w:ascii="Arial" w:hAnsi="Arial"/>
          <w:bCs/>
          <w:sz w:val="22"/>
          <w:szCs w:val="22"/>
        </w:rPr>
        <w:t>Par conséquent, lorsqu’une personne est déférée en comparution immédiate du chef du nouveau délit de violation réitérée du confinement, elle reste nécessairement présumée innocente des 3 premières contrav</w:t>
      </w:r>
      <w:r>
        <w:rPr>
          <w:rFonts w:ascii="Arial" w:hAnsi="Arial"/>
          <w:bCs/>
          <w:sz w:val="22"/>
          <w:szCs w:val="22"/>
        </w:rPr>
        <w:t>entions qui ne sont pas devenues définitives.</w:t>
      </w:r>
    </w:p>
    <w:p w:rsidR="00C02762" w:rsidRDefault="00C02762">
      <w:pPr>
        <w:pStyle w:val="Standard"/>
        <w:jc w:val="both"/>
        <w:rPr>
          <w:rFonts w:ascii="Arial" w:hAnsi="Arial"/>
          <w:bCs/>
          <w:sz w:val="22"/>
          <w:szCs w:val="22"/>
        </w:rPr>
      </w:pPr>
    </w:p>
    <w:p w:rsidR="00C02762" w:rsidRDefault="00C02762">
      <w:pPr>
        <w:pStyle w:val="Standard"/>
        <w:jc w:val="both"/>
        <w:rPr>
          <w:rFonts w:ascii="Arial" w:hAnsi="Arial"/>
          <w:bCs/>
          <w:sz w:val="22"/>
          <w:szCs w:val="22"/>
        </w:rPr>
      </w:pP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bCs/>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pPr>
      <w:r>
        <w:rPr>
          <w:rFonts w:ascii="Arial" w:hAnsi="Arial"/>
          <w:b/>
          <w:bCs/>
          <w:sz w:val="22"/>
          <w:szCs w:val="22"/>
        </w:rPr>
        <w:t xml:space="preserve">Dès lors, et en conclusion, force est de constater que </w:t>
      </w:r>
      <w:r>
        <w:rPr>
          <w:rFonts w:ascii="Arial" w:hAnsi="Arial"/>
          <w:b/>
          <w:bCs/>
          <w:sz w:val="22"/>
          <w:szCs w:val="22"/>
          <w:u w:val="single"/>
        </w:rPr>
        <w:t>les dispositions du 4</w:t>
      </w:r>
      <w:r>
        <w:rPr>
          <w:rFonts w:ascii="Arial" w:hAnsi="Arial"/>
          <w:b/>
          <w:bCs/>
          <w:sz w:val="22"/>
          <w:szCs w:val="22"/>
          <w:u w:val="single"/>
          <w:vertAlign w:val="superscript"/>
        </w:rPr>
        <w:t>e</w:t>
      </w:r>
      <w:r>
        <w:rPr>
          <w:rFonts w:ascii="Arial" w:hAnsi="Arial"/>
          <w:b/>
          <w:bCs/>
          <w:sz w:val="22"/>
          <w:szCs w:val="22"/>
          <w:u w:val="single"/>
        </w:rPr>
        <w:t xml:space="preserve"> alinéa de l’article L. 3136-1 du code de la santé publique</w:t>
      </w:r>
      <w:r>
        <w:rPr>
          <w:rFonts w:ascii="Arial" w:hAnsi="Arial"/>
          <w:b/>
          <w:bCs/>
          <w:sz w:val="22"/>
          <w:szCs w:val="22"/>
        </w:rPr>
        <w:t xml:space="preserve">, en tant qu’elles font de verbalisations antérieures pour des </w:t>
      </w:r>
      <w:r>
        <w:rPr>
          <w:rFonts w:ascii="Arial" w:hAnsi="Arial"/>
          <w:b/>
          <w:bCs/>
          <w:sz w:val="22"/>
          <w:szCs w:val="22"/>
        </w:rPr>
        <w:t xml:space="preserve">contraventions des éléments constitutifs du nouveau délit, </w:t>
      </w:r>
      <w:r>
        <w:rPr>
          <w:rFonts w:ascii="Arial" w:hAnsi="Arial"/>
          <w:b/>
          <w:bCs/>
          <w:sz w:val="22"/>
          <w:szCs w:val="22"/>
          <w:u w:val="single"/>
        </w:rPr>
        <w:t>portent atteinte à la présomption d’innocence du contrevenant présumé lequel est également prévenu devant le Tribunal correctionnel</w:t>
      </w:r>
      <w:r>
        <w:rPr>
          <w:rFonts w:ascii="Arial" w:hAnsi="Arial"/>
          <w:b/>
          <w:bCs/>
          <w:sz w:val="22"/>
          <w:szCs w:val="22"/>
        </w:rPr>
        <w:t>.</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bCs/>
          <w:sz w:val="22"/>
          <w:szCs w:val="22"/>
        </w:rPr>
      </w:pPr>
    </w:p>
    <w:p w:rsidR="00C02762" w:rsidRDefault="00E70F07">
      <w:pPr>
        <w:pStyle w:val="Standard"/>
        <w:pBdr>
          <w:top w:val="single" w:sz="4" w:space="1" w:color="000000"/>
          <w:left w:val="single" w:sz="4" w:space="4" w:color="000000"/>
          <w:bottom w:val="single" w:sz="4" w:space="1" w:color="000000"/>
          <w:right w:val="single" w:sz="4" w:space="4" w:color="000000"/>
        </w:pBdr>
        <w:jc w:val="both"/>
      </w:pPr>
      <w:r>
        <w:rPr>
          <w:rFonts w:ascii="Arial" w:hAnsi="Arial"/>
          <w:b/>
          <w:bCs/>
          <w:sz w:val="22"/>
          <w:szCs w:val="22"/>
        </w:rPr>
        <w:t>Dans ces conditions, il ne pourra qu’être constaté l’impossibil</w:t>
      </w:r>
      <w:r>
        <w:rPr>
          <w:rFonts w:ascii="Arial" w:hAnsi="Arial"/>
          <w:b/>
          <w:bCs/>
          <w:sz w:val="22"/>
          <w:szCs w:val="22"/>
        </w:rPr>
        <w:t>ité d’entrer en voie de condamnation.</w:t>
      </w:r>
    </w:p>
    <w:p w:rsidR="00C02762" w:rsidRDefault="00C02762">
      <w:pPr>
        <w:pStyle w:val="Standard"/>
        <w:pBdr>
          <w:top w:val="single" w:sz="4" w:space="1" w:color="000000"/>
          <w:left w:val="single" w:sz="4" w:space="4" w:color="000000"/>
          <w:bottom w:val="single" w:sz="4" w:space="1" w:color="000000"/>
          <w:right w:val="single" w:sz="4" w:space="4" w:color="000000"/>
        </w:pBdr>
        <w:jc w:val="both"/>
        <w:rPr>
          <w:rFonts w:ascii="Arial" w:hAnsi="Arial"/>
          <w:b/>
          <w:bCs/>
          <w:sz w:val="22"/>
          <w:szCs w:val="22"/>
        </w:rPr>
      </w:pPr>
    </w:p>
    <w:p w:rsidR="00C02762" w:rsidRDefault="00C02762">
      <w:pPr>
        <w:pStyle w:val="Standard"/>
        <w:jc w:val="both"/>
        <w:rPr>
          <w:rFonts w:ascii="Arial" w:hAnsi="Arial"/>
          <w:bCs/>
          <w:sz w:val="22"/>
          <w:szCs w:val="22"/>
        </w:rPr>
      </w:pPr>
    </w:p>
    <w:p w:rsidR="00C02762" w:rsidRDefault="00C02762">
      <w:pPr>
        <w:pStyle w:val="Standard"/>
        <w:jc w:val="both"/>
        <w:rPr>
          <w:rFonts w:ascii="Arial" w:hAnsi="Arial"/>
          <w:bCs/>
          <w:sz w:val="22"/>
          <w:szCs w:val="22"/>
        </w:rPr>
      </w:pPr>
    </w:p>
    <w:p w:rsidR="00C02762" w:rsidRDefault="00C02762">
      <w:pPr>
        <w:pStyle w:val="Standard"/>
        <w:jc w:val="both"/>
        <w:rPr>
          <w:rFonts w:ascii="Arial" w:hAnsi="Arial"/>
          <w:bCs/>
          <w:sz w:val="22"/>
          <w:szCs w:val="22"/>
        </w:rPr>
      </w:pPr>
    </w:p>
    <w:p w:rsidR="00C02762" w:rsidRDefault="00C02762">
      <w:pPr>
        <w:pStyle w:val="Standard"/>
        <w:jc w:val="both"/>
        <w:rPr>
          <w:rFonts w:ascii="Arial" w:hAnsi="Arial"/>
          <w:b/>
          <w:bCs/>
          <w:sz w:val="22"/>
          <w:szCs w:val="22"/>
          <w:u w:val="single"/>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b/>
          <w:i/>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b/>
          <w:sz w:val="22"/>
          <w:szCs w:val="22"/>
        </w:rPr>
      </w:pPr>
      <w:r>
        <w:rPr>
          <w:rFonts w:ascii="Arial" w:hAnsi="Arial"/>
          <w:b/>
          <w:sz w:val="22"/>
          <w:szCs w:val="22"/>
        </w:rPr>
        <w:t>PAR CES MOTIFS</w:t>
      </w:r>
    </w:p>
    <w:p w:rsidR="00C02762" w:rsidRDefault="00C02762">
      <w:pPr>
        <w:pStyle w:val="Standard"/>
        <w:jc w:val="both"/>
        <w:rPr>
          <w:rFonts w:ascii="Arial" w:hAnsi="Arial"/>
          <w:bCs/>
          <w:sz w:val="22"/>
          <w:szCs w:val="22"/>
        </w:rPr>
      </w:pPr>
    </w:p>
    <w:p w:rsidR="00C02762" w:rsidRDefault="00E70F07">
      <w:pPr>
        <w:pStyle w:val="Textbody"/>
        <w:spacing w:after="0" w:line="240" w:lineRule="auto"/>
        <w:jc w:val="both"/>
        <w:rPr>
          <w:rFonts w:ascii="Arial" w:hAnsi="Arial"/>
          <w:i/>
          <w:iCs/>
          <w:sz w:val="22"/>
          <w:szCs w:val="22"/>
        </w:rPr>
      </w:pPr>
      <w:r>
        <w:rPr>
          <w:rFonts w:ascii="Arial" w:hAnsi="Arial"/>
          <w:i/>
          <w:iCs/>
          <w:sz w:val="22"/>
          <w:szCs w:val="22"/>
        </w:rPr>
        <w:t>Vu l'article 8 de la CEDH,</w:t>
      </w:r>
    </w:p>
    <w:p w:rsidR="00C02762" w:rsidRDefault="00E70F07">
      <w:pPr>
        <w:pStyle w:val="Textbody"/>
        <w:spacing w:after="0" w:line="240" w:lineRule="auto"/>
        <w:jc w:val="both"/>
        <w:rPr>
          <w:rFonts w:ascii="Arial" w:hAnsi="Arial"/>
          <w:i/>
          <w:iCs/>
          <w:sz w:val="22"/>
          <w:szCs w:val="22"/>
        </w:rPr>
      </w:pPr>
      <w:r>
        <w:rPr>
          <w:rFonts w:ascii="Arial" w:hAnsi="Arial"/>
          <w:i/>
          <w:iCs/>
          <w:sz w:val="22"/>
          <w:szCs w:val="22"/>
        </w:rPr>
        <w:t xml:space="preserve">Vu les articles 1er, 2, 6 et 50 de la Loi dite Informatique et </w:t>
      </w:r>
      <w:proofErr w:type="spellStart"/>
      <w:r>
        <w:rPr>
          <w:rFonts w:ascii="Arial" w:hAnsi="Arial"/>
          <w:i/>
          <w:iCs/>
          <w:sz w:val="22"/>
          <w:szCs w:val="22"/>
        </w:rPr>
        <w:t>Libertés</w:t>
      </w:r>
      <w:proofErr w:type="spellEnd"/>
      <w:r>
        <w:rPr>
          <w:rFonts w:ascii="Arial" w:hAnsi="Arial"/>
          <w:i/>
          <w:iCs/>
          <w:sz w:val="22"/>
          <w:szCs w:val="22"/>
        </w:rPr>
        <w:t xml:space="preserve"> du 6 janvier 1978</w:t>
      </w:r>
    </w:p>
    <w:p w:rsidR="00C02762" w:rsidRDefault="00E70F07">
      <w:pPr>
        <w:pStyle w:val="Textbody"/>
        <w:spacing w:after="0" w:line="240" w:lineRule="auto"/>
        <w:jc w:val="both"/>
        <w:rPr>
          <w:rFonts w:ascii="Arial" w:hAnsi="Arial"/>
          <w:i/>
          <w:iCs/>
          <w:sz w:val="22"/>
          <w:szCs w:val="22"/>
        </w:rPr>
      </w:pPr>
      <w:r>
        <w:rPr>
          <w:rFonts w:ascii="Arial" w:hAnsi="Arial"/>
          <w:i/>
          <w:iCs/>
          <w:sz w:val="22"/>
          <w:szCs w:val="22"/>
        </w:rPr>
        <w:t xml:space="preserve">Vu la Convention pour la </w:t>
      </w:r>
      <w:r>
        <w:rPr>
          <w:rFonts w:ascii="Arial" w:hAnsi="Arial"/>
          <w:i/>
          <w:iCs/>
          <w:sz w:val="22"/>
          <w:szCs w:val="22"/>
        </w:rPr>
        <w:t>protection des personnes à l’</w:t>
      </w:r>
      <w:proofErr w:type="spellStart"/>
      <w:r>
        <w:rPr>
          <w:rFonts w:ascii="Arial" w:hAnsi="Arial"/>
          <w:i/>
          <w:iCs/>
          <w:sz w:val="22"/>
          <w:szCs w:val="22"/>
        </w:rPr>
        <w:t>égard</w:t>
      </w:r>
      <w:proofErr w:type="spellEnd"/>
      <w:r>
        <w:rPr>
          <w:rFonts w:ascii="Arial" w:hAnsi="Arial"/>
          <w:i/>
          <w:iCs/>
          <w:sz w:val="22"/>
          <w:szCs w:val="22"/>
        </w:rPr>
        <w:t xml:space="preserve"> du traitement automatisé des </w:t>
      </w:r>
      <w:proofErr w:type="spellStart"/>
      <w:r>
        <w:rPr>
          <w:rFonts w:ascii="Arial" w:hAnsi="Arial"/>
          <w:i/>
          <w:iCs/>
          <w:sz w:val="22"/>
          <w:szCs w:val="22"/>
        </w:rPr>
        <w:t>données</w:t>
      </w:r>
      <w:proofErr w:type="spellEnd"/>
      <w:r>
        <w:rPr>
          <w:rFonts w:ascii="Arial" w:hAnsi="Arial"/>
          <w:i/>
          <w:iCs/>
          <w:sz w:val="22"/>
          <w:szCs w:val="22"/>
        </w:rPr>
        <w:t xml:space="preserve"> à </w:t>
      </w:r>
      <w:proofErr w:type="spellStart"/>
      <w:r>
        <w:rPr>
          <w:rFonts w:ascii="Arial" w:hAnsi="Arial"/>
          <w:i/>
          <w:iCs/>
          <w:sz w:val="22"/>
          <w:szCs w:val="22"/>
        </w:rPr>
        <w:t>caractère</w:t>
      </w:r>
      <w:proofErr w:type="spellEnd"/>
      <w:r>
        <w:rPr>
          <w:rFonts w:ascii="Arial" w:hAnsi="Arial"/>
          <w:i/>
          <w:iCs/>
          <w:sz w:val="22"/>
          <w:szCs w:val="22"/>
        </w:rPr>
        <w:t xml:space="preserve"> personnel du 28 janvier 1981,</w:t>
      </w:r>
    </w:p>
    <w:p w:rsidR="00C02762" w:rsidRDefault="00E70F07">
      <w:pPr>
        <w:pStyle w:val="Textbody"/>
        <w:spacing w:after="0" w:line="240" w:lineRule="auto"/>
        <w:jc w:val="both"/>
        <w:rPr>
          <w:rFonts w:ascii="Arial" w:hAnsi="Arial"/>
          <w:i/>
          <w:iCs/>
          <w:sz w:val="22"/>
          <w:szCs w:val="22"/>
        </w:rPr>
      </w:pPr>
      <w:r>
        <w:rPr>
          <w:rFonts w:ascii="Arial" w:hAnsi="Arial"/>
          <w:i/>
          <w:iCs/>
          <w:sz w:val="22"/>
          <w:szCs w:val="22"/>
        </w:rPr>
        <w:t>Vu la Directive 95/46/CE du 24 octobre 1995 relative à la protection des personnes physiques à l’</w:t>
      </w:r>
      <w:proofErr w:type="spellStart"/>
      <w:r>
        <w:rPr>
          <w:rFonts w:ascii="Arial" w:hAnsi="Arial"/>
          <w:i/>
          <w:iCs/>
          <w:sz w:val="22"/>
          <w:szCs w:val="22"/>
        </w:rPr>
        <w:t>égard</w:t>
      </w:r>
      <w:proofErr w:type="spellEnd"/>
      <w:r>
        <w:rPr>
          <w:rFonts w:ascii="Arial" w:hAnsi="Arial"/>
          <w:i/>
          <w:iCs/>
          <w:sz w:val="22"/>
          <w:szCs w:val="22"/>
        </w:rPr>
        <w:t xml:space="preserve"> du traitement des </w:t>
      </w:r>
      <w:proofErr w:type="spellStart"/>
      <w:r>
        <w:rPr>
          <w:rFonts w:ascii="Arial" w:hAnsi="Arial"/>
          <w:i/>
          <w:iCs/>
          <w:sz w:val="22"/>
          <w:szCs w:val="22"/>
        </w:rPr>
        <w:t>données</w:t>
      </w:r>
      <w:proofErr w:type="spellEnd"/>
      <w:r>
        <w:rPr>
          <w:rFonts w:ascii="Arial" w:hAnsi="Arial"/>
          <w:i/>
          <w:iCs/>
          <w:sz w:val="22"/>
          <w:szCs w:val="22"/>
        </w:rPr>
        <w:t xml:space="preserve"> à </w:t>
      </w:r>
      <w:proofErr w:type="spellStart"/>
      <w:r>
        <w:rPr>
          <w:rFonts w:ascii="Arial" w:hAnsi="Arial"/>
          <w:i/>
          <w:iCs/>
          <w:sz w:val="22"/>
          <w:szCs w:val="22"/>
        </w:rPr>
        <w:t>caractère</w:t>
      </w:r>
      <w:proofErr w:type="spellEnd"/>
      <w:r>
        <w:rPr>
          <w:rFonts w:ascii="Arial" w:hAnsi="Arial"/>
          <w:i/>
          <w:iCs/>
          <w:sz w:val="22"/>
          <w:szCs w:val="22"/>
        </w:rPr>
        <w:t xml:space="preserve"> personnel,</w:t>
      </w:r>
    </w:p>
    <w:p w:rsidR="00C02762" w:rsidRDefault="00E70F07">
      <w:pPr>
        <w:pStyle w:val="Textbody"/>
        <w:spacing w:after="0" w:line="240" w:lineRule="auto"/>
        <w:jc w:val="both"/>
        <w:rPr>
          <w:rFonts w:ascii="Arial" w:hAnsi="Arial"/>
          <w:i/>
          <w:iCs/>
          <w:sz w:val="22"/>
          <w:szCs w:val="22"/>
        </w:rPr>
      </w:pPr>
      <w:r>
        <w:rPr>
          <w:rFonts w:ascii="Arial" w:hAnsi="Arial"/>
          <w:i/>
          <w:iCs/>
          <w:sz w:val="22"/>
          <w:szCs w:val="22"/>
        </w:rPr>
        <w:t xml:space="preserve">Vu l'article 8 de la Charte des droits fondamentaux de l’Union </w:t>
      </w:r>
      <w:proofErr w:type="spellStart"/>
      <w:r>
        <w:rPr>
          <w:rFonts w:ascii="Arial" w:hAnsi="Arial"/>
          <w:i/>
          <w:iCs/>
          <w:sz w:val="22"/>
          <w:szCs w:val="22"/>
        </w:rPr>
        <w:t>européenne</w:t>
      </w:r>
      <w:proofErr w:type="spellEnd"/>
      <w:r>
        <w:rPr>
          <w:rFonts w:ascii="Arial" w:hAnsi="Arial"/>
          <w:i/>
          <w:iCs/>
          <w:sz w:val="22"/>
          <w:szCs w:val="22"/>
        </w:rPr>
        <w:t>,</w:t>
      </w:r>
    </w:p>
    <w:p w:rsidR="00C02762" w:rsidRDefault="00E70F07">
      <w:pPr>
        <w:pStyle w:val="Textbody"/>
        <w:spacing w:after="0" w:line="240" w:lineRule="auto"/>
        <w:jc w:val="both"/>
        <w:rPr>
          <w:rFonts w:ascii="Arial" w:hAnsi="Arial"/>
          <w:i/>
          <w:iCs/>
          <w:sz w:val="22"/>
          <w:szCs w:val="22"/>
        </w:rPr>
      </w:pPr>
      <w:r>
        <w:rPr>
          <w:rFonts w:ascii="Arial" w:hAnsi="Arial"/>
          <w:i/>
          <w:iCs/>
          <w:sz w:val="22"/>
          <w:szCs w:val="22"/>
        </w:rPr>
        <w:t xml:space="preserve">Vu la Directive 2008/52/CE concernant le traitement des </w:t>
      </w:r>
      <w:proofErr w:type="spellStart"/>
      <w:r>
        <w:rPr>
          <w:rFonts w:ascii="Arial" w:hAnsi="Arial"/>
          <w:i/>
          <w:iCs/>
          <w:sz w:val="22"/>
          <w:szCs w:val="22"/>
        </w:rPr>
        <w:t>données</w:t>
      </w:r>
      <w:proofErr w:type="spellEnd"/>
      <w:r>
        <w:rPr>
          <w:rFonts w:ascii="Arial" w:hAnsi="Arial"/>
          <w:i/>
          <w:iCs/>
          <w:sz w:val="22"/>
          <w:szCs w:val="22"/>
        </w:rPr>
        <w:t xml:space="preserve"> à </w:t>
      </w:r>
      <w:proofErr w:type="spellStart"/>
      <w:r>
        <w:rPr>
          <w:rFonts w:ascii="Arial" w:hAnsi="Arial"/>
          <w:i/>
          <w:iCs/>
          <w:sz w:val="22"/>
          <w:szCs w:val="22"/>
        </w:rPr>
        <w:t>caractère</w:t>
      </w:r>
      <w:proofErr w:type="spellEnd"/>
      <w:r>
        <w:rPr>
          <w:rFonts w:ascii="Arial" w:hAnsi="Arial"/>
          <w:i/>
          <w:iCs/>
          <w:sz w:val="22"/>
          <w:szCs w:val="22"/>
        </w:rPr>
        <w:t xml:space="preserve"> personnel et la protection de la vie </w:t>
      </w:r>
      <w:proofErr w:type="spellStart"/>
      <w:r>
        <w:rPr>
          <w:rFonts w:ascii="Arial" w:hAnsi="Arial"/>
          <w:i/>
          <w:iCs/>
          <w:sz w:val="22"/>
          <w:szCs w:val="22"/>
        </w:rPr>
        <w:t>privée</w:t>
      </w:r>
      <w:proofErr w:type="spellEnd"/>
      <w:r>
        <w:rPr>
          <w:rFonts w:ascii="Arial" w:hAnsi="Arial"/>
          <w:i/>
          <w:iCs/>
          <w:sz w:val="22"/>
          <w:szCs w:val="22"/>
        </w:rPr>
        <w:t xml:space="preserve"> dans le secteur des </w:t>
      </w:r>
      <w:r>
        <w:rPr>
          <w:rFonts w:ascii="Arial" w:hAnsi="Arial"/>
          <w:i/>
          <w:iCs/>
          <w:sz w:val="22"/>
          <w:szCs w:val="22"/>
        </w:rPr>
        <w:t xml:space="preserve">communications </w:t>
      </w:r>
      <w:proofErr w:type="spellStart"/>
      <w:r>
        <w:rPr>
          <w:rFonts w:ascii="Arial" w:hAnsi="Arial"/>
          <w:i/>
          <w:iCs/>
          <w:sz w:val="22"/>
          <w:szCs w:val="22"/>
        </w:rPr>
        <w:t>électroniques</w:t>
      </w:r>
      <w:proofErr w:type="spellEnd"/>
      <w:r>
        <w:rPr>
          <w:rFonts w:ascii="Arial" w:hAnsi="Arial"/>
          <w:i/>
          <w:iCs/>
          <w:sz w:val="22"/>
          <w:szCs w:val="22"/>
        </w:rPr>
        <w:t>,</w:t>
      </w:r>
    </w:p>
    <w:p w:rsidR="00C02762" w:rsidRDefault="00E70F07">
      <w:pPr>
        <w:pStyle w:val="Textbody"/>
        <w:spacing w:after="0" w:line="240" w:lineRule="auto"/>
        <w:jc w:val="both"/>
        <w:rPr>
          <w:rFonts w:ascii="Arial" w:hAnsi="Arial"/>
          <w:bCs/>
          <w:i/>
          <w:iCs/>
          <w:sz w:val="22"/>
          <w:szCs w:val="22"/>
        </w:rPr>
      </w:pPr>
      <w:r>
        <w:rPr>
          <w:rFonts w:ascii="Arial" w:hAnsi="Arial"/>
          <w:bCs/>
          <w:i/>
          <w:iCs/>
          <w:sz w:val="22"/>
          <w:szCs w:val="22"/>
        </w:rPr>
        <w:t xml:space="preserve">Vu les articles 226-16 et 226-18 du Code </w:t>
      </w:r>
      <w:proofErr w:type="spellStart"/>
      <w:r>
        <w:rPr>
          <w:rFonts w:ascii="Arial" w:hAnsi="Arial"/>
          <w:bCs/>
          <w:i/>
          <w:iCs/>
          <w:sz w:val="22"/>
          <w:szCs w:val="22"/>
        </w:rPr>
        <w:t>Pénal</w:t>
      </w:r>
      <w:proofErr w:type="spellEnd"/>
      <w:r>
        <w:rPr>
          <w:rFonts w:ascii="Arial" w:hAnsi="Arial"/>
          <w:bCs/>
          <w:i/>
          <w:iCs/>
          <w:sz w:val="22"/>
          <w:szCs w:val="22"/>
        </w:rPr>
        <w:t>,</w:t>
      </w:r>
    </w:p>
    <w:p w:rsidR="00C02762" w:rsidRDefault="00C02762">
      <w:pPr>
        <w:pStyle w:val="Standard"/>
        <w:jc w:val="both"/>
        <w:rPr>
          <w:rFonts w:ascii="Arial" w:hAnsi="Arial"/>
          <w:bCs/>
          <w:i/>
          <w:iCs/>
          <w:sz w:val="22"/>
          <w:szCs w:val="22"/>
        </w:rPr>
      </w:pPr>
    </w:p>
    <w:p w:rsidR="00C02762" w:rsidRDefault="00E70F07">
      <w:pPr>
        <w:pStyle w:val="Standard"/>
        <w:jc w:val="both"/>
        <w:rPr>
          <w:rFonts w:ascii="Arial" w:hAnsi="Arial"/>
          <w:bCs/>
          <w:i/>
          <w:iCs/>
          <w:sz w:val="22"/>
          <w:szCs w:val="22"/>
        </w:rPr>
      </w:pPr>
      <w:r>
        <w:rPr>
          <w:rFonts w:ascii="Arial" w:hAnsi="Arial"/>
          <w:bCs/>
          <w:i/>
          <w:iCs/>
          <w:sz w:val="22"/>
          <w:szCs w:val="22"/>
        </w:rPr>
        <w:t>Vu la Déclaration des droits de l’homme et du citoyen ;</w:t>
      </w:r>
    </w:p>
    <w:p w:rsidR="00C02762" w:rsidRDefault="00E70F07">
      <w:pPr>
        <w:pStyle w:val="Standard"/>
        <w:jc w:val="both"/>
        <w:rPr>
          <w:rFonts w:ascii="Arial" w:hAnsi="Arial"/>
          <w:bCs/>
          <w:i/>
          <w:iCs/>
          <w:sz w:val="22"/>
          <w:szCs w:val="22"/>
        </w:rPr>
      </w:pPr>
      <w:r>
        <w:rPr>
          <w:rFonts w:ascii="Arial" w:hAnsi="Arial"/>
          <w:bCs/>
          <w:i/>
          <w:iCs/>
          <w:sz w:val="22"/>
          <w:szCs w:val="22"/>
        </w:rPr>
        <w:t>Vu la Constitution ;</w:t>
      </w:r>
    </w:p>
    <w:p w:rsidR="00C02762" w:rsidRDefault="00E70F07">
      <w:pPr>
        <w:pStyle w:val="Standard"/>
        <w:jc w:val="both"/>
      </w:pPr>
      <w:r>
        <w:rPr>
          <w:rFonts w:ascii="Arial" w:hAnsi="Arial"/>
          <w:bCs/>
          <w:i/>
          <w:iCs/>
          <w:sz w:val="22"/>
          <w:szCs w:val="22"/>
        </w:rPr>
        <w:t xml:space="preserve">Vu </w:t>
      </w:r>
      <w:r>
        <w:rPr>
          <w:rFonts w:ascii="Arial" w:hAnsi="Arial"/>
          <w:i/>
          <w:iCs/>
          <w:sz w:val="22"/>
          <w:szCs w:val="22"/>
        </w:rPr>
        <w:t>l’Ordonnance n° 58-1067 du 7 novembre 1958 portant loi organique sur le Conseil constitutionnel</w:t>
      </w:r>
      <w:r>
        <w:rPr>
          <w:rFonts w:ascii="Arial" w:hAnsi="Arial"/>
          <w:i/>
          <w:iCs/>
          <w:sz w:val="22"/>
          <w:szCs w:val="22"/>
        </w:rPr>
        <w:t> ;</w:t>
      </w:r>
    </w:p>
    <w:p w:rsidR="00C02762" w:rsidRDefault="00E70F07">
      <w:pPr>
        <w:pStyle w:val="Standard"/>
        <w:jc w:val="both"/>
        <w:rPr>
          <w:rFonts w:ascii="Arial" w:hAnsi="Arial"/>
          <w:i/>
          <w:iCs/>
          <w:sz w:val="22"/>
          <w:szCs w:val="22"/>
        </w:rPr>
      </w:pPr>
      <w:r>
        <w:rPr>
          <w:rFonts w:ascii="Arial" w:hAnsi="Arial"/>
          <w:i/>
          <w:iCs/>
          <w:sz w:val="22"/>
          <w:szCs w:val="22"/>
        </w:rPr>
        <w:t>Vu le Code de la santé publique ;</w:t>
      </w:r>
    </w:p>
    <w:p w:rsidR="00C02762" w:rsidRDefault="00C02762">
      <w:pPr>
        <w:pStyle w:val="Standard"/>
        <w:jc w:val="both"/>
        <w:rPr>
          <w:rFonts w:ascii="Arial" w:hAnsi="Arial"/>
          <w:b/>
          <w:bCs/>
          <w:sz w:val="22"/>
          <w:szCs w:val="22"/>
          <w:u w:val="single"/>
        </w:rPr>
      </w:pPr>
    </w:p>
    <w:p w:rsidR="00C02762" w:rsidRDefault="00C02762">
      <w:pPr>
        <w:pStyle w:val="Standard"/>
        <w:jc w:val="both"/>
        <w:rPr>
          <w:rFonts w:ascii="Arial" w:hAnsi="Arial"/>
          <w:b/>
          <w:bCs/>
          <w:sz w:val="22"/>
          <w:szCs w:val="22"/>
          <w:u w:val="single"/>
        </w:rPr>
      </w:pPr>
    </w:p>
    <w:p w:rsidR="00C02762" w:rsidRDefault="00E70F07">
      <w:pPr>
        <w:pStyle w:val="Standard"/>
        <w:jc w:val="both"/>
        <w:rPr>
          <w:rFonts w:ascii="Arial" w:hAnsi="Arial"/>
          <w:bCs/>
          <w:sz w:val="22"/>
          <w:szCs w:val="22"/>
          <w:u w:val="single"/>
        </w:rPr>
      </w:pPr>
      <w:r>
        <w:rPr>
          <w:rFonts w:ascii="Arial" w:hAnsi="Arial"/>
          <w:bCs/>
          <w:sz w:val="22"/>
          <w:szCs w:val="22"/>
          <w:u w:val="single"/>
        </w:rPr>
        <w:t>Il est demandé au Tribunal de céans de :</w:t>
      </w:r>
    </w:p>
    <w:p w:rsidR="00C02762" w:rsidRDefault="00C02762">
      <w:pPr>
        <w:pStyle w:val="Standard"/>
        <w:jc w:val="both"/>
        <w:rPr>
          <w:rFonts w:ascii="Arial" w:hAnsi="Arial"/>
          <w:bCs/>
          <w:sz w:val="22"/>
          <w:szCs w:val="22"/>
        </w:rPr>
      </w:pPr>
    </w:p>
    <w:p w:rsidR="00C02762" w:rsidRDefault="00C02762">
      <w:pPr>
        <w:pStyle w:val="Standard"/>
        <w:jc w:val="both"/>
        <w:rPr>
          <w:rFonts w:ascii="Arial" w:hAnsi="Arial"/>
          <w:bCs/>
          <w:sz w:val="22"/>
          <w:szCs w:val="22"/>
        </w:rPr>
      </w:pPr>
    </w:p>
    <w:p w:rsidR="00C02762" w:rsidRDefault="00E70F07">
      <w:pPr>
        <w:pStyle w:val="Standard"/>
        <w:jc w:val="both"/>
        <w:rPr>
          <w:rFonts w:ascii="Arial" w:hAnsi="Arial"/>
          <w:bCs/>
          <w:sz w:val="22"/>
          <w:szCs w:val="22"/>
        </w:rPr>
      </w:pPr>
      <w:r>
        <w:rPr>
          <w:rFonts w:ascii="Arial" w:hAnsi="Arial"/>
          <w:bCs/>
          <w:sz w:val="22"/>
          <w:szCs w:val="22"/>
        </w:rPr>
        <w:lastRenderedPageBreak/>
        <w:t xml:space="preserve">- ➢  CONSTATER que pour justifier l'interpellation de Monsieur XXXX, les forces de l'ordre de </w:t>
      </w:r>
      <w:proofErr w:type="spellStart"/>
      <w:r>
        <w:rPr>
          <w:rFonts w:ascii="Arial" w:hAnsi="Arial"/>
          <w:bCs/>
          <w:sz w:val="22"/>
          <w:szCs w:val="22"/>
        </w:rPr>
        <w:t>ont</w:t>
      </w:r>
      <w:proofErr w:type="spellEnd"/>
      <w:r>
        <w:rPr>
          <w:rFonts w:ascii="Arial" w:hAnsi="Arial"/>
          <w:bCs/>
          <w:sz w:val="22"/>
          <w:szCs w:val="22"/>
        </w:rPr>
        <w:t xml:space="preserve"> </w:t>
      </w:r>
      <w:proofErr w:type="spellStart"/>
      <w:r>
        <w:rPr>
          <w:rFonts w:ascii="Arial" w:hAnsi="Arial"/>
          <w:bCs/>
          <w:sz w:val="22"/>
          <w:szCs w:val="22"/>
        </w:rPr>
        <w:t>utilise</w:t>
      </w:r>
      <w:proofErr w:type="spellEnd"/>
      <w:r>
        <w:rPr>
          <w:rFonts w:ascii="Arial" w:hAnsi="Arial"/>
          <w:bCs/>
          <w:sz w:val="22"/>
          <w:szCs w:val="22"/>
        </w:rPr>
        <w:t xml:space="preserve">́ un moyen frauduleux permettant de collecter des </w:t>
      </w:r>
      <w:proofErr w:type="spellStart"/>
      <w:r>
        <w:rPr>
          <w:rFonts w:ascii="Arial" w:hAnsi="Arial"/>
          <w:bCs/>
          <w:sz w:val="22"/>
          <w:szCs w:val="22"/>
        </w:rPr>
        <w:t>données</w:t>
      </w:r>
      <w:proofErr w:type="spellEnd"/>
      <w:r>
        <w:rPr>
          <w:rFonts w:ascii="Arial" w:hAnsi="Arial"/>
          <w:bCs/>
          <w:sz w:val="22"/>
          <w:szCs w:val="22"/>
        </w:rPr>
        <w:t xml:space="preserve"> personnell</w:t>
      </w:r>
      <w:r>
        <w:rPr>
          <w:rFonts w:ascii="Arial" w:hAnsi="Arial"/>
          <w:bCs/>
          <w:sz w:val="22"/>
          <w:szCs w:val="22"/>
        </w:rPr>
        <w:t xml:space="preserve">es et de </w:t>
      </w:r>
      <w:proofErr w:type="spellStart"/>
      <w:r>
        <w:rPr>
          <w:rFonts w:ascii="Arial" w:hAnsi="Arial"/>
          <w:bCs/>
          <w:sz w:val="22"/>
          <w:szCs w:val="22"/>
        </w:rPr>
        <w:t>procéder</w:t>
      </w:r>
      <w:proofErr w:type="spellEnd"/>
      <w:r>
        <w:rPr>
          <w:rFonts w:ascii="Arial" w:hAnsi="Arial"/>
          <w:bCs/>
          <w:sz w:val="22"/>
          <w:szCs w:val="22"/>
        </w:rPr>
        <w:t xml:space="preserve"> ou de faire </w:t>
      </w:r>
      <w:proofErr w:type="spellStart"/>
      <w:r>
        <w:rPr>
          <w:rFonts w:ascii="Arial" w:hAnsi="Arial"/>
          <w:bCs/>
          <w:sz w:val="22"/>
          <w:szCs w:val="22"/>
        </w:rPr>
        <w:t>procéder</w:t>
      </w:r>
      <w:proofErr w:type="spellEnd"/>
      <w:r>
        <w:rPr>
          <w:rFonts w:ascii="Arial" w:hAnsi="Arial"/>
          <w:bCs/>
          <w:sz w:val="22"/>
          <w:szCs w:val="22"/>
        </w:rPr>
        <w:t xml:space="preserve"> à des traitements de </w:t>
      </w:r>
      <w:proofErr w:type="spellStart"/>
      <w:r>
        <w:rPr>
          <w:rFonts w:ascii="Arial" w:hAnsi="Arial"/>
          <w:bCs/>
          <w:sz w:val="22"/>
          <w:szCs w:val="22"/>
        </w:rPr>
        <w:t>données</w:t>
      </w:r>
      <w:proofErr w:type="spellEnd"/>
      <w:r>
        <w:rPr>
          <w:rFonts w:ascii="Arial" w:hAnsi="Arial"/>
          <w:bCs/>
          <w:sz w:val="22"/>
          <w:szCs w:val="22"/>
        </w:rPr>
        <w:t xml:space="preserve"> à </w:t>
      </w:r>
      <w:proofErr w:type="spellStart"/>
      <w:r>
        <w:rPr>
          <w:rFonts w:ascii="Arial" w:hAnsi="Arial"/>
          <w:bCs/>
          <w:sz w:val="22"/>
          <w:szCs w:val="22"/>
        </w:rPr>
        <w:t>caractère</w:t>
      </w:r>
      <w:proofErr w:type="spellEnd"/>
      <w:r>
        <w:rPr>
          <w:rFonts w:ascii="Arial" w:hAnsi="Arial"/>
          <w:bCs/>
          <w:sz w:val="22"/>
          <w:szCs w:val="22"/>
        </w:rPr>
        <w:t xml:space="preserve"> personnel sans qu’aient </w:t>
      </w:r>
      <w:proofErr w:type="spellStart"/>
      <w:r>
        <w:rPr>
          <w:rFonts w:ascii="Arial" w:hAnsi="Arial"/>
          <w:bCs/>
          <w:sz w:val="22"/>
          <w:szCs w:val="22"/>
        </w:rPr>
        <w:t>éte</w:t>
      </w:r>
      <w:proofErr w:type="spellEnd"/>
      <w:r>
        <w:rPr>
          <w:rFonts w:ascii="Arial" w:hAnsi="Arial"/>
          <w:bCs/>
          <w:sz w:val="22"/>
          <w:szCs w:val="22"/>
        </w:rPr>
        <w:t xml:space="preserve">́ </w:t>
      </w:r>
      <w:proofErr w:type="spellStart"/>
      <w:r>
        <w:rPr>
          <w:rFonts w:ascii="Arial" w:hAnsi="Arial"/>
          <w:bCs/>
          <w:sz w:val="22"/>
          <w:szCs w:val="22"/>
        </w:rPr>
        <w:t>respectées</w:t>
      </w:r>
      <w:proofErr w:type="spellEnd"/>
      <w:r>
        <w:rPr>
          <w:rFonts w:ascii="Arial" w:hAnsi="Arial"/>
          <w:bCs/>
          <w:sz w:val="22"/>
          <w:szCs w:val="22"/>
        </w:rPr>
        <w:t xml:space="preserve"> les </w:t>
      </w:r>
      <w:proofErr w:type="spellStart"/>
      <w:r>
        <w:rPr>
          <w:rFonts w:ascii="Arial" w:hAnsi="Arial"/>
          <w:bCs/>
          <w:sz w:val="22"/>
          <w:szCs w:val="22"/>
        </w:rPr>
        <w:t>formalités</w:t>
      </w:r>
      <w:proofErr w:type="spellEnd"/>
      <w:r>
        <w:rPr>
          <w:rFonts w:ascii="Arial" w:hAnsi="Arial"/>
          <w:bCs/>
          <w:sz w:val="22"/>
          <w:szCs w:val="22"/>
        </w:rPr>
        <w:t xml:space="preserve"> </w:t>
      </w:r>
      <w:proofErr w:type="spellStart"/>
      <w:r>
        <w:rPr>
          <w:rFonts w:ascii="Arial" w:hAnsi="Arial"/>
          <w:bCs/>
          <w:sz w:val="22"/>
          <w:szCs w:val="22"/>
        </w:rPr>
        <w:t>préalables</w:t>
      </w:r>
      <w:proofErr w:type="spellEnd"/>
      <w:r>
        <w:rPr>
          <w:rFonts w:ascii="Arial" w:hAnsi="Arial"/>
          <w:bCs/>
          <w:sz w:val="22"/>
          <w:szCs w:val="22"/>
        </w:rPr>
        <w:t xml:space="preserve"> » d’autorisation ou de </w:t>
      </w:r>
      <w:proofErr w:type="spellStart"/>
      <w:r>
        <w:rPr>
          <w:rFonts w:ascii="Arial" w:hAnsi="Arial"/>
          <w:bCs/>
          <w:sz w:val="22"/>
          <w:szCs w:val="22"/>
        </w:rPr>
        <w:t>déclaration</w:t>
      </w:r>
      <w:proofErr w:type="spellEnd"/>
      <w:r>
        <w:rPr>
          <w:rFonts w:ascii="Arial" w:hAnsi="Arial"/>
          <w:bCs/>
          <w:sz w:val="22"/>
          <w:szCs w:val="22"/>
        </w:rPr>
        <w:t xml:space="preserve"> </w:t>
      </w:r>
      <w:proofErr w:type="spellStart"/>
      <w:r>
        <w:rPr>
          <w:rFonts w:ascii="Arial" w:hAnsi="Arial"/>
          <w:bCs/>
          <w:sz w:val="22"/>
          <w:szCs w:val="22"/>
        </w:rPr>
        <w:t>auprès</w:t>
      </w:r>
      <w:proofErr w:type="spellEnd"/>
      <w:r>
        <w:rPr>
          <w:rFonts w:ascii="Arial" w:hAnsi="Arial"/>
          <w:bCs/>
          <w:sz w:val="22"/>
          <w:szCs w:val="22"/>
        </w:rPr>
        <w:t xml:space="preserve"> de la CNIL ;</w:t>
      </w:r>
    </w:p>
    <w:p w:rsidR="00C02762" w:rsidRDefault="00C02762">
      <w:pPr>
        <w:pStyle w:val="Standard"/>
        <w:jc w:val="both"/>
        <w:rPr>
          <w:rFonts w:ascii="Arial" w:hAnsi="Arial"/>
          <w:bCs/>
          <w:sz w:val="22"/>
          <w:szCs w:val="22"/>
        </w:rPr>
      </w:pPr>
    </w:p>
    <w:p w:rsidR="00C02762" w:rsidRDefault="00E70F07">
      <w:pPr>
        <w:pStyle w:val="Textbody"/>
        <w:numPr>
          <w:ilvl w:val="0"/>
          <w:numId w:val="14"/>
        </w:numPr>
        <w:spacing w:after="0" w:line="240" w:lineRule="auto"/>
        <w:ind w:left="0" w:firstLine="0"/>
        <w:jc w:val="both"/>
        <w:rPr>
          <w:rFonts w:ascii="Arial" w:hAnsi="Arial"/>
          <w:sz w:val="22"/>
          <w:szCs w:val="22"/>
        </w:rPr>
      </w:pPr>
      <w:r>
        <w:rPr>
          <w:rFonts w:ascii="Arial" w:hAnsi="Arial"/>
          <w:sz w:val="22"/>
          <w:szCs w:val="22"/>
        </w:rPr>
        <w:t>➢  CONSTATER la violation du Droit à la v</w:t>
      </w:r>
      <w:r>
        <w:rPr>
          <w:rFonts w:ascii="Arial" w:hAnsi="Arial"/>
          <w:sz w:val="22"/>
          <w:szCs w:val="22"/>
        </w:rPr>
        <w:t xml:space="preserve">ie </w:t>
      </w:r>
      <w:proofErr w:type="spellStart"/>
      <w:r>
        <w:rPr>
          <w:rFonts w:ascii="Arial" w:hAnsi="Arial"/>
          <w:sz w:val="22"/>
          <w:szCs w:val="22"/>
        </w:rPr>
        <w:t>privée</w:t>
      </w:r>
      <w:proofErr w:type="spellEnd"/>
      <w:r>
        <w:rPr>
          <w:rFonts w:ascii="Arial" w:hAnsi="Arial"/>
          <w:sz w:val="22"/>
          <w:szCs w:val="22"/>
        </w:rPr>
        <w:t xml:space="preserve"> ;</w:t>
      </w:r>
    </w:p>
    <w:p w:rsidR="00C02762" w:rsidRDefault="00C02762">
      <w:pPr>
        <w:pStyle w:val="Textbody"/>
        <w:spacing w:after="0" w:line="240" w:lineRule="auto"/>
        <w:jc w:val="both"/>
        <w:rPr>
          <w:rFonts w:ascii="Arial" w:hAnsi="Arial"/>
          <w:sz w:val="22"/>
          <w:szCs w:val="22"/>
        </w:rPr>
      </w:pPr>
    </w:p>
    <w:p w:rsidR="00C02762" w:rsidRDefault="00E70F07">
      <w:pPr>
        <w:pStyle w:val="Textbody"/>
        <w:numPr>
          <w:ilvl w:val="0"/>
          <w:numId w:val="14"/>
        </w:numPr>
        <w:spacing w:after="0" w:line="240" w:lineRule="auto"/>
        <w:ind w:left="0" w:firstLine="0"/>
        <w:jc w:val="both"/>
        <w:rPr>
          <w:rFonts w:ascii="Arial" w:hAnsi="Arial"/>
          <w:sz w:val="22"/>
          <w:szCs w:val="22"/>
        </w:rPr>
      </w:pPr>
      <w:r>
        <w:rPr>
          <w:rFonts w:ascii="Arial" w:hAnsi="Arial"/>
          <w:sz w:val="22"/>
          <w:szCs w:val="22"/>
        </w:rPr>
        <w:t xml:space="preserve">➢  PRONONCER la </w:t>
      </w:r>
      <w:proofErr w:type="spellStart"/>
      <w:r>
        <w:rPr>
          <w:rFonts w:ascii="Arial" w:hAnsi="Arial"/>
          <w:sz w:val="22"/>
          <w:szCs w:val="22"/>
        </w:rPr>
        <w:t>nullite</w:t>
      </w:r>
      <w:proofErr w:type="spellEnd"/>
      <w:r>
        <w:rPr>
          <w:rFonts w:ascii="Arial" w:hAnsi="Arial"/>
          <w:sz w:val="22"/>
          <w:szCs w:val="22"/>
        </w:rPr>
        <w:t xml:space="preserve">́ du </w:t>
      </w:r>
      <w:proofErr w:type="spellStart"/>
      <w:r>
        <w:rPr>
          <w:rFonts w:ascii="Arial" w:hAnsi="Arial"/>
          <w:sz w:val="22"/>
          <w:szCs w:val="22"/>
        </w:rPr>
        <w:t>procès-verbal</w:t>
      </w:r>
      <w:proofErr w:type="spellEnd"/>
      <w:r>
        <w:rPr>
          <w:rFonts w:ascii="Arial" w:hAnsi="Arial"/>
          <w:sz w:val="22"/>
          <w:szCs w:val="22"/>
        </w:rPr>
        <w:t xml:space="preserve"> d'interpellation ainsi que la </w:t>
      </w:r>
      <w:proofErr w:type="spellStart"/>
      <w:r>
        <w:rPr>
          <w:rFonts w:ascii="Arial" w:hAnsi="Arial"/>
          <w:sz w:val="22"/>
          <w:szCs w:val="22"/>
        </w:rPr>
        <w:t>nullite</w:t>
      </w:r>
      <w:proofErr w:type="spellEnd"/>
      <w:r>
        <w:rPr>
          <w:rFonts w:ascii="Arial" w:hAnsi="Arial"/>
          <w:sz w:val="22"/>
          <w:szCs w:val="22"/>
        </w:rPr>
        <w:t>́ de l'</w:t>
      </w:r>
      <w:proofErr w:type="spellStart"/>
      <w:r>
        <w:rPr>
          <w:rFonts w:ascii="Arial" w:hAnsi="Arial"/>
          <w:sz w:val="22"/>
          <w:szCs w:val="22"/>
        </w:rPr>
        <w:t>entière</w:t>
      </w:r>
      <w:proofErr w:type="spellEnd"/>
      <w:r>
        <w:rPr>
          <w:rFonts w:ascii="Arial" w:hAnsi="Arial"/>
          <w:sz w:val="22"/>
          <w:szCs w:val="22"/>
        </w:rPr>
        <w:t xml:space="preserve"> </w:t>
      </w:r>
      <w:proofErr w:type="spellStart"/>
      <w:r>
        <w:rPr>
          <w:rFonts w:ascii="Arial" w:hAnsi="Arial"/>
          <w:sz w:val="22"/>
          <w:szCs w:val="22"/>
        </w:rPr>
        <w:t>procédure</w:t>
      </w:r>
      <w:proofErr w:type="spellEnd"/>
      <w:r>
        <w:rPr>
          <w:rFonts w:ascii="Arial" w:hAnsi="Arial"/>
          <w:sz w:val="22"/>
          <w:szCs w:val="22"/>
        </w:rPr>
        <w:t xml:space="preserve"> </w:t>
      </w:r>
      <w:proofErr w:type="spellStart"/>
      <w:r>
        <w:rPr>
          <w:rFonts w:ascii="Arial" w:hAnsi="Arial"/>
          <w:sz w:val="22"/>
          <w:szCs w:val="22"/>
        </w:rPr>
        <w:t>subséquente</w:t>
      </w:r>
      <w:proofErr w:type="spellEnd"/>
      <w:r>
        <w:rPr>
          <w:rFonts w:ascii="Arial" w:hAnsi="Arial"/>
          <w:sz w:val="22"/>
          <w:szCs w:val="22"/>
        </w:rPr>
        <w:t xml:space="preserve"> dont elle est le support unique et </w:t>
      </w:r>
      <w:proofErr w:type="spellStart"/>
      <w:r>
        <w:rPr>
          <w:rFonts w:ascii="Arial" w:hAnsi="Arial"/>
          <w:sz w:val="22"/>
          <w:szCs w:val="22"/>
        </w:rPr>
        <w:t>nécessaire</w:t>
      </w:r>
      <w:proofErr w:type="spellEnd"/>
      <w:r>
        <w:rPr>
          <w:rFonts w:ascii="Arial" w:hAnsi="Arial"/>
          <w:sz w:val="22"/>
          <w:szCs w:val="22"/>
        </w:rPr>
        <w:t xml:space="preserve">, en ce y compris le </w:t>
      </w:r>
      <w:proofErr w:type="spellStart"/>
      <w:r>
        <w:rPr>
          <w:rFonts w:ascii="Arial" w:hAnsi="Arial"/>
          <w:sz w:val="22"/>
          <w:szCs w:val="22"/>
        </w:rPr>
        <w:t>procès-verbal</w:t>
      </w:r>
      <w:proofErr w:type="spellEnd"/>
      <w:r>
        <w:rPr>
          <w:rFonts w:ascii="Arial" w:hAnsi="Arial"/>
          <w:sz w:val="22"/>
          <w:szCs w:val="22"/>
        </w:rPr>
        <w:t xml:space="preserve"> le saisissant ;</w:t>
      </w:r>
    </w:p>
    <w:p w:rsidR="00C02762" w:rsidRDefault="00C02762">
      <w:pPr>
        <w:pStyle w:val="Textbody"/>
        <w:spacing w:after="0" w:line="240" w:lineRule="auto"/>
        <w:jc w:val="both"/>
        <w:rPr>
          <w:rFonts w:ascii="Arial" w:hAnsi="Arial"/>
          <w:sz w:val="22"/>
          <w:szCs w:val="22"/>
        </w:rPr>
      </w:pPr>
    </w:p>
    <w:p w:rsidR="00C02762" w:rsidRDefault="00E70F07">
      <w:pPr>
        <w:pStyle w:val="Textbody"/>
        <w:spacing w:after="0" w:line="240" w:lineRule="auto"/>
        <w:jc w:val="both"/>
        <w:rPr>
          <w:rFonts w:ascii="Arial" w:hAnsi="Arial"/>
          <w:sz w:val="22"/>
          <w:szCs w:val="22"/>
        </w:rPr>
      </w:pPr>
      <w:r>
        <w:rPr>
          <w:rFonts w:ascii="Arial" w:hAnsi="Arial"/>
          <w:sz w:val="22"/>
          <w:szCs w:val="22"/>
        </w:rPr>
        <w:t>SUR LE FOND,</w:t>
      </w:r>
    </w:p>
    <w:p w:rsidR="00C02762" w:rsidRDefault="00C02762">
      <w:pPr>
        <w:pStyle w:val="Textbody"/>
        <w:spacing w:after="0" w:line="240" w:lineRule="auto"/>
        <w:jc w:val="both"/>
        <w:rPr>
          <w:rFonts w:ascii="Arial" w:hAnsi="Arial"/>
          <w:sz w:val="22"/>
          <w:szCs w:val="22"/>
        </w:rPr>
      </w:pPr>
    </w:p>
    <w:p w:rsidR="00C02762" w:rsidRDefault="00E70F07">
      <w:pPr>
        <w:pStyle w:val="Standard"/>
        <w:numPr>
          <w:ilvl w:val="0"/>
          <w:numId w:val="15"/>
        </w:numPr>
        <w:ind w:left="0" w:firstLine="0"/>
        <w:jc w:val="both"/>
      </w:pPr>
      <w:r>
        <w:rPr>
          <w:rFonts w:ascii="Arial" w:hAnsi="Arial"/>
          <w:smallCaps/>
          <w:sz w:val="22"/>
          <w:szCs w:val="22"/>
        </w:rPr>
        <w:t xml:space="preserve">Dire et </w:t>
      </w:r>
      <w:r>
        <w:rPr>
          <w:rFonts w:ascii="Arial" w:hAnsi="Arial"/>
          <w:smallCaps/>
          <w:sz w:val="22"/>
          <w:szCs w:val="22"/>
        </w:rPr>
        <w:t>juger</w:t>
      </w:r>
      <w:r>
        <w:rPr>
          <w:rFonts w:ascii="Arial" w:hAnsi="Arial"/>
          <w:sz w:val="22"/>
          <w:szCs w:val="22"/>
        </w:rPr>
        <w:t xml:space="preserve"> que les dispositions du 4</w:t>
      </w:r>
      <w:r>
        <w:rPr>
          <w:rFonts w:ascii="Arial" w:hAnsi="Arial"/>
          <w:sz w:val="22"/>
          <w:szCs w:val="22"/>
          <w:vertAlign w:val="superscript"/>
        </w:rPr>
        <w:t>e</w:t>
      </w:r>
      <w:r>
        <w:rPr>
          <w:rFonts w:ascii="Arial" w:hAnsi="Arial"/>
          <w:sz w:val="22"/>
          <w:szCs w:val="22"/>
        </w:rPr>
        <w:t xml:space="preserve"> alinéa de l’article L. 3136-1 du code de la santé publique, créé par la loi n° 2020-290 du 23 mars 2020 d'urgence pour faire face à l'épidémie de covid-19, constituent le fondement des poursuites ;</w:t>
      </w:r>
    </w:p>
    <w:p w:rsidR="00C02762" w:rsidRDefault="00C02762">
      <w:pPr>
        <w:pStyle w:val="Standard"/>
        <w:jc w:val="both"/>
        <w:rPr>
          <w:rFonts w:ascii="Arial" w:hAnsi="Arial"/>
          <w:sz w:val="22"/>
          <w:szCs w:val="22"/>
        </w:rPr>
      </w:pPr>
    </w:p>
    <w:p w:rsidR="00C02762" w:rsidRDefault="00E70F07">
      <w:pPr>
        <w:pStyle w:val="Standard"/>
        <w:numPr>
          <w:ilvl w:val="0"/>
          <w:numId w:val="2"/>
        </w:numPr>
        <w:ind w:left="0" w:firstLine="0"/>
        <w:jc w:val="both"/>
      </w:pPr>
      <w:r>
        <w:rPr>
          <w:rFonts w:ascii="Arial" w:hAnsi="Arial"/>
          <w:smallCaps/>
          <w:sz w:val="22"/>
          <w:szCs w:val="22"/>
        </w:rPr>
        <w:t>Dire et juger</w:t>
      </w:r>
      <w:r>
        <w:rPr>
          <w:rFonts w:ascii="Arial" w:hAnsi="Arial"/>
          <w:sz w:val="22"/>
          <w:szCs w:val="22"/>
        </w:rPr>
        <w:t xml:space="preserve"> que les </w:t>
      </w:r>
      <w:r>
        <w:rPr>
          <w:rFonts w:ascii="Arial" w:hAnsi="Arial"/>
          <w:sz w:val="22"/>
          <w:szCs w:val="22"/>
        </w:rPr>
        <w:t>dispositions du 4</w:t>
      </w:r>
      <w:r>
        <w:rPr>
          <w:rFonts w:ascii="Arial" w:hAnsi="Arial"/>
          <w:sz w:val="22"/>
          <w:szCs w:val="22"/>
          <w:vertAlign w:val="superscript"/>
        </w:rPr>
        <w:t>e</w:t>
      </w:r>
      <w:r>
        <w:rPr>
          <w:rFonts w:ascii="Arial" w:hAnsi="Arial"/>
          <w:sz w:val="22"/>
          <w:szCs w:val="22"/>
        </w:rPr>
        <w:t xml:space="preserve"> alinéa de l’article L. 3136-1 du code de la santé publique, créé par la loi n° 2020-290 du 23 mars 2020 d'urgence pour faire face à l'épidémie de covid-19, sont contraires aux droits et libertés garantis par la Constitution  ;</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u w:val="single"/>
        </w:rPr>
      </w:pPr>
      <w:r>
        <w:rPr>
          <w:rFonts w:ascii="Arial" w:hAnsi="Arial"/>
          <w:sz w:val="22"/>
          <w:szCs w:val="22"/>
          <w:u w:val="single"/>
        </w:rPr>
        <w:t>Par consé</w:t>
      </w:r>
      <w:r>
        <w:rPr>
          <w:rFonts w:ascii="Arial" w:hAnsi="Arial"/>
          <w:sz w:val="22"/>
          <w:szCs w:val="22"/>
          <w:u w:val="single"/>
        </w:rPr>
        <w:t>quent :</w:t>
      </w:r>
    </w:p>
    <w:p w:rsidR="00C02762" w:rsidRDefault="00C02762">
      <w:pPr>
        <w:pStyle w:val="Standard"/>
        <w:jc w:val="both"/>
        <w:rPr>
          <w:rFonts w:ascii="Arial" w:hAnsi="Arial"/>
          <w:sz w:val="22"/>
          <w:szCs w:val="22"/>
        </w:rPr>
      </w:pPr>
    </w:p>
    <w:p w:rsidR="00C02762" w:rsidRDefault="00E70F07">
      <w:pPr>
        <w:pStyle w:val="Standard"/>
        <w:numPr>
          <w:ilvl w:val="0"/>
          <w:numId w:val="2"/>
        </w:numPr>
        <w:ind w:left="0" w:firstLine="0"/>
        <w:jc w:val="both"/>
        <w:rPr>
          <w:rFonts w:ascii="Arial" w:hAnsi="Arial"/>
          <w:sz w:val="22"/>
          <w:szCs w:val="22"/>
        </w:rPr>
      </w:pPr>
      <w:r>
        <w:rPr>
          <w:rFonts w:ascii="Arial" w:hAnsi="Arial"/>
          <w:sz w:val="22"/>
          <w:szCs w:val="22"/>
        </w:rPr>
        <w:t>RELAXER Monsieur XXXX</w:t>
      </w:r>
    </w:p>
    <w:p w:rsidR="00C02762" w:rsidRDefault="00C02762">
      <w:pPr>
        <w:pStyle w:val="Standard"/>
        <w:jc w:val="both"/>
        <w:rPr>
          <w:rFonts w:ascii="Arial" w:hAnsi="Arial"/>
          <w:sz w:val="22"/>
          <w:szCs w:val="22"/>
        </w:rPr>
      </w:pP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Fait à XXX le XXX 2020.</w:t>
      </w:r>
    </w:p>
    <w:p w:rsidR="00C02762" w:rsidRDefault="00C02762">
      <w:pPr>
        <w:pStyle w:val="Standard"/>
        <w:jc w:val="both"/>
        <w:rPr>
          <w:rFonts w:ascii="Arial" w:hAnsi="Arial"/>
          <w:sz w:val="22"/>
          <w:szCs w:val="22"/>
        </w:rPr>
      </w:pPr>
    </w:p>
    <w:p w:rsidR="00C02762" w:rsidRDefault="00E70F07">
      <w:pPr>
        <w:pStyle w:val="Standard"/>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rsidR="00C02762" w:rsidRDefault="00E70F07">
      <w:pPr>
        <w:pStyle w:val="Standard"/>
        <w:jc w:val="both"/>
      </w:pP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p>
    <w:sectPr w:rsidR="00C02762">
      <w:footerReference w:type="default" r:id="rId12"/>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0F07" w:rsidRDefault="00E70F07">
      <w:r>
        <w:separator/>
      </w:r>
    </w:p>
  </w:endnote>
  <w:endnote w:type="continuationSeparator" w:id="0">
    <w:p w:rsidR="00E70F07" w:rsidRDefault="00E7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53EE" w:rsidRDefault="00E70F07">
    <w:pPr>
      <w:pStyle w:val="Pieddepage"/>
      <w:jc w:val="right"/>
    </w:pPr>
    <w:r>
      <w:fldChar w:fldCharType="begin"/>
    </w:r>
    <w:r>
      <w:instrText xml:space="preserve"> PAGE </w:instrText>
    </w:r>
    <w:r>
      <w:fldChar w:fldCharType="separate"/>
    </w:r>
    <w:r>
      <w:t>13</w:t>
    </w:r>
    <w:r>
      <w:fldChar w:fldCharType="end"/>
    </w:r>
  </w:p>
  <w:p w:rsidR="001853EE" w:rsidRDefault="00E70F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0F07" w:rsidRDefault="00E70F07">
      <w:r>
        <w:rPr>
          <w:color w:val="000000"/>
        </w:rPr>
        <w:separator/>
      </w:r>
    </w:p>
  </w:footnote>
  <w:footnote w:type="continuationSeparator" w:id="0">
    <w:p w:rsidR="00E70F07" w:rsidRDefault="00E7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321"/>
    <w:multiLevelType w:val="multilevel"/>
    <w:tmpl w:val="B84CB7E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B5732BB"/>
    <w:multiLevelType w:val="multilevel"/>
    <w:tmpl w:val="F9D2A01A"/>
    <w:styleLink w:val="WWNum6"/>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03A47"/>
    <w:multiLevelType w:val="multilevel"/>
    <w:tmpl w:val="D8887E6C"/>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9E45B3"/>
    <w:multiLevelType w:val="multilevel"/>
    <w:tmpl w:val="363C03BA"/>
    <w:styleLink w:val="WW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2A762DE"/>
    <w:multiLevelType w:val="multilevel"/>
    <w:tmpl w:val="6190682E"/>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D331AA6"/>
    <w:multiLevelType w:val="multilevel"/>
    <w:tmpl w:val="01EE4138"/>
    <w:styleLink w:val="WWNum2"/>
    <w:lvl w:ilvl="0">
      <w:start w:val="1"/>
      <w:numFmt w:val="upperRoman"/>
      <w:lvlText w:val="%1."/>
      <w:lvlJc w:val="right"/>
      <w:pPr>
        <w:ind w:left="720" w:hanging="360"/>
      </w:pPr>
    </w:lvl>
    <w:lvl w:ilvl="1">
      <w:start w:val="1"/>
      <w:numFmt w:val="decimal"/>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CF40AC"/>
    <w:multiLevelType w:val="multilevel"/>
    <w:tmpl w:val="9DB823C0"/>
    <w:styleLink w:val="WWNum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CB6B17"/>
    <w:multiLevelType w:val="multilevel"/>
    <w:tmpl w:val="5050A31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64E4431D"/>
    <w:multiLevelType w:val="multilevel"/>
    <w:tmpl w:val="DEEC846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BE2598"/>
    <w:multiLevelType w:val="multilevel"/>
    <w:tmpl w:val="DBC49868"/>
    <w:styleLink w:val="WWNum1"/>
    <w:lvl w:ilvl="0">
      <w:numFmt w:val="bullet"/>
      <w:lvlText w:val="-"/>
      <w:lvlJc w:val="left"/>
      <w:pPr>
        <w:ind w:left="720" w:hanging="363"/>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abstractNumId w:val="0"/>
  </w:num>
  <w:num w:numId="2">
    <w:abstractNumId w:val="9"/>
  </w:num>
  <w:num w:numId="3">
    <w:abstractNumId w:val="5"/>
  </w:num>
  <w:num w:numId="4">
    <w:abstractNumId w:val="3"/>
  </w:num>
  <w:num w:numId="5">
    <w:abstractNumId w:val="2"/>
  </w:num>
  <w:num w:numId="6">
    <w:abstractNumId w:val="4"/>
  </w:num>
  <w:num w:numId="7">
    <w:abstractNumId w:val="1"/>
  </w:num>
  <w:num w:numId="8">
    <w:abstractNumId w:val="6"/>
  </w:num>
  <w:num w:numId="9">
    <w:abstractNumId w:val="8"/>
  </w:num>
  <w:num w:numId="10">
    <w:abstractNumId w:val="2"/>
    <w:lvlOverride w:ilvl="0"/>
  </w:num>
  <w:num w:numId="11">
    <w:abstractNumId w:val="4"/>
    <w:lvlOverride w:ilvl="0"/>
  </w:num>
  <w:num w:numId="12">
    <w:abstractNumId w:val="1"/>
    <w:lvlOverride w:ilvl="0"/>
  </w:num>
  <w:num w:numId="13">
    <w:abstractNumId w:val="8"/>
    <w:lvlOverride w:ilvl="0"/>
  </w:num>
  <w:num w:numId="14">
    <w:abstractNumId w:val="7"/>
  </w:num>
  <w:num w:numId="15">
    <w:abstractNumId w:val="9"/>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02762"/>
    <w:rsid w:val="00C02762"/>
    <w:rsid w:val="00D56F46"/>
    <w:rsid w:val="00E70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4EE8CB0D-C961-0049-A7BE-37447A3A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4"/>
        <w:szCs w:val="24"/>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eastAsia="fr-FR"/>
    </w:r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Unicode MS"/>
    </w:rPr>
  </w:style>
  <w:style w:type="paragraph" w:styleId="Lgende">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Pieddepage">
    <w:name w:val="footer"/>
    <w:basedOn w:val="Standard"/>
    <w:pPr>
      <w:tabs>
        <w:tab w:val="center" w:pos="4536"/>
        <w:tab w:val="right" w:pos="9072"/>
      </w:tabs>
    </w:pPr>
  </w:style>
  <w:style w:type="paragraph" w:customStyle="1" w:styleId="Footnote">
    <w:name w:val="Footnote"/>
    <w:basedOn w:val="Standard"/>
  </w:style>
  <w:style w:type="paragraph" w:styleId="Paragraphedeliste">
    <w:name w:val="List Paragraph"/>
    <w:basedOn w:val="Standard"/>
    <w:pPr>
      <w:ind w:left="720"/>
    </w:pPr>
  </w:style>
  <w:style w:type="character" w:customStyle="1" w:styleId="PieddepageCar">
    <w:name w:val="Pied de page Car"/>
    <w:basedOn w:val="Policepardfaut"/>
    <w:rPr>
      <w:rFonts w:ascii="Times New Roman" w:eastAsia="Times New Roman" w:hAnsi="Times New Roman" w:cs="Times New Roman"/>
    </w:rPr>
  </w:style>
  <w:style w:type="character" w:customStyle="1" w:styleId="Internetlink">
    <w:name w:val="Internet link"/>
    <w:rPr>
      <w:color w:val="0000FF"/>
      <w:u w:val="single"/>
    </w:rPr>
  </w:style>
  <w:style w:type="character" w:customStyle="1" w:styleId="NotedebasdepageCar">
    <w:name w:val="Note de bas de page Car"/>
    <w:basedOn w:val="Policepardfaut"/>
    <w:rPr>
      <w:rFonts w:ascii="Times New Roman" w:eastAsia="Times New Roman" w:hAnsi="Times New Roman" w:cs="Times New Roman"/>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ListLabel6">
    <w:name w:val="ListLabel 6"/>
    <w:rPr>
      <w:rFonts w:eastAsia="Times New Roman" w:cs="Times New Roman"/>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eastAsia="Times New Roman" w:cs="Times New Roman"/>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Times New Roman" w:cs="Times New Roman"/>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i/>
    </w:rPr>
  </w:style>
  <w:style w:type="character" w:customStyle="1" w:styleId="BulletSymbols">
    <w:name w:val="Bullet Symbols"/>
    <w:rPr>
      <w:rFonts w:ascii="OpenSymbol" w:eastAsia="OpenSymbol" w:hAnsi="OpenSymbol" w:cs="OpenSymbol"/>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ancetvinfo.fr/sante/maladie/coronavirus/video-onvousrepond-les-gendarmes-ont-il-le-droit-de-fouiller-nos-sacs-de-courses-olivier-veran-et-christophe-castaner-ont-repondu-a-vos-questions_3886477.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6110</Words>
  <Characters>33611</Characters>
  <Application>Microsoft Office Word</Application>
  <DocSecurity>0</DocSecurity>
  <Lines>280</Lines>
  <Paragraphs>79</Paragraphs>
  <ScaleCrop>false</ScaleCrop>
  <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Kempf</dc:creator>
  <cp:lastModifiedBy>SAF SAF Communication</cp:lastModifiedBy>
  <cp:revision>2</cp:revision>
  <cp:lastPrinted>2020-04-06T14:08:00Z</cp:lastPrinted>
  <dcterms:created xsi:type="dcterms:W3CDTF">2020-06-09T09:26:00Z</dcterms:created>
  <dcterms:modified xsi:type="dcterms:W3CDTF">2020-06-09T09:26:00Z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